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E5" w:rsidRPr="00461E92" w:rsidRDefault="00D449E5" w:rsidP="00D449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1E92">
        <w:rPr>
          <w:rFonts w:ascii="Times New Roman" w:eastAsia="Calibri" w:hAnsi="Times New Roman" w:cs="Times New Roman"/>
          <w:b/>
          <w:sz w:val="24"/>
          <w:szCs w:val="24"/>
        </w:rPr>
        <w:t>Отчет о работе</w:t>
      </w:r>
    </w:p>
    <w:p w:rsidR="00D449E5" w:rsidRPr="00461E92" w:rsidRDefault="00D449E5" w:rsidP="00D449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1E92">
        <w:rPr>
          <w:rFonts w:ascii="Times New Roman" w:eastAsia="Calibri" w:hAnsi="Times New Roman" w:cs="Times New Roman"/>
          <w:b/>
          <w:sz w:val="24"/>
          <w:szCs w:val="24"/>
        </w:rPr>
        <w:t>Муниципального учреждения культуры культурно- спортивный комплекс «Громово»</w:t>
      </w:r>
    </w:p>
    <w:p w:rsidR="00D449E5" w:rsidRPr="00461E92" w:rsidRDefault="00D449E5" w:rsidP="00D449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49E5" w:rsidRPr="00461E92" w:rsidRDefault="00D449E5" w:rsidP="00D449E5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color w:val="0070C0"/>
          <w:sz w:val="24"/>
        </w:rPr>
      </w:pPr>
      <w:bookmarkStart w:id="0" w:name="_Toc26823163"/>
      <w:r w:rsidRPr="00461E92">
        <w:rPr>
          <w:rFonts w:ascii="Times New Roman" w:eastAsia="Calibri" w:hAnsi="Times New Roman" w:cs="Times New Roman"/>
          <w:b/>
          <w:color w:val="0070C0"/>
          <w:sz w:val="24"/>
        </w:rPr>
        <w:t>РАЗДЕЛ 1. ОБЩИЕ ДАННЫЕ</w:t>
      </w:r>
      <w:bookmarkEnd w:id="0"/>
    </w:p>
    <w:p w:rsidR="00D449E5" w:rsidRPr="00461E92" w:rsidRDefault="00D449E5" w:rsidP="00D449E5">
      <w:pPr>
        <w:spacing w:after="200" w:line="240" w:lineRule="auto"/>
        <w:outlineLvl w:val="1"/>
        <w:rPr>
          <w:rFonts w:ascii="Times New Roman" w:eastAsia="Calibri" w:hAnsi="Times New Roman" w:cs="Times New Roman"/>
          <w:b/>
          <w:bCs/>
        </w:rPr>
      </w:pPr>
      <w:bookmarkStart w:id="1" w:name="_Toc26823164"/>
      <w:r w:rsidRPr="00461E92">
        <w:rPr>
          <w:rFonts w:ascii="Times New Roman" w:eastAsia="Calibri" w:hAnsi="Times New Roman" w:cs="Times New Roman"/>
          <w:b/>
          <w:bCs/>
        </w:rPr>
        <w:t xml:space="preserve">Таблица </w:t>
      </w:r>
      <w:r w:rsidRPr="00461E92">
        <w:rPr>
          <w:rFonts w:ascii="Times New Roman" w:eastAsia="Calibri" w:hAnsi="Times New Roman" w:cs="Times New Roman"/>
          <w:b/>
          <w:bCs/>
        </w:rPr>
        <w:fldChar w:fldCharType="begin"/>
      </w:r>
      <w:r w:rsidRPr="00461E92">
        <w:rPr>
          <w:rFonts w:ascii="Times New Roman" w:eastAsia="Calibri" w:hAnsi="Times New Roman" w:cs="Times New Roman"/>
          <w:b/>
          <w:bCs/>
        </w:rPr>
        <w:instrText xml:space="preserve"> SEQ Таблица \* ARABIC </w:instrText>
      </w:r>
      <w:r w:rsidRPr="00461E92">
        <w:rPr>
          <w:rFonts w:ascii="Times New Roman" w:eastAsia="Calibri" w:hAnsi="Times New Roman" w:cs="Times New Roman"/>
          <w:b/>
          <w:bCs/>
        </w:rPr>
        <w:fldChar w:fldCharType="separate"/>
      </w:r>
      <w:r w:rsidR="00DC466A">
        <w:rPr>
          <w:rFonts w:ascii="Times New Roman" w:eastAsia="Calibri" w:hAnsi="Times New Roman" w:cs="Times New Roman"/>
          <w:b/>
          <w:bCs/>
          <w:noProof/>
        </w:rPr>
        <w:t>1</w:t>
      </w:r>
      <w:r w:rsidRPr="00461E92">
        <w:rPr>
          <w:rFonts w:ascii="Times New Roman" w:eastAsia="Calibri" w:hAnsi="Times New Roman" w:cs="Times New Roman"/>
          <w:b/>
          <w:bCs/>
          <w:noProof/>
        </w:rPr>
        <w:fldChar w:fldCharType="end"/>
      </w:r>
      <w:r w:rsidRPr="00461E92">
        <w:rPr>
          <w:rFonts w:ascii="Times New Roman" w:eastAsia="Calibri" w:hAnsi="Times New Roman" w:cs="Times New Roman"/>
          <w:b/>
          <w:bCs/>
        </w:rPr>
        <w:t xml:space="preserve">. </w:t>
      </w:r>
      <w:bookmarkEnd w:id="1"/>
      <w:r w:rsidRPr="00461E92">
        <w:rPr>
          <w:rFonts w:ascii="Times New Roman" w:eastAsia="Calibri" w:hAnsi="Times New Roman" w:cs="Times New Roman"/>
          <w:b/>
          <w:bCs/>
        </w:rPr>
        <w:t>Финансирование сферы культуры</w:t>
      </w:r>
    </w:p>
    <w:tbl>
      <w:tblPr>
        <w:tblStyle w:val="a3"/>
        <w:tblW w:w="15114" w:type="dxa"/>
        <w:tblLook w:val="04A0" w:firstRow="1" w:lastRow="0" w:firstColumn="1" w:lastColumn="0" w:noHBand="0" w:noVBand="1"/>
      </w:tblPr>
      <w:tblGrid>
        <w:gridCol w:w="443"/>
        <w:gridCol w:w="5506"/>
        <w:gridCol w:w="5211"/>
        <w:gridCol w:w="3954"/>
      </w:tblGrid>
      <w:tr w:rsidR="00D449E5" w:rsidRPr="00461E92" w:rsidTr="00832983">
        <w:trPr>
          <w:trHeight w:val="300"/>
        </w:trPr>
        <w:tc>
          <w:tcPr>
            <w:tcW w:w="443" w:type="dxa"/>
            <w:vMerge w:val="restart"/>
            <w:hideMark/>
          </w:tcPr>
          <w:p w:rsidR="00D449E5" w:rsidRPr="00461E92" w:rsidRDefault="00D449E5" w:rsidP="00F13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506" w:type="dxa"/>
            <w:hideMark/>
          </w:tcPr>
          <w:p w:rsidR="00D449E5" w:rsidRPr="00461E92" w:rsidRDefault="00D449E5" w:rsidP="00F13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</w:t>
            </w:r>
          </w:p>
        </w:tc>
        <w:tc>
          <w:tcPr>
            <w:tcW w:w="5211" w:type="dxa"/>
          </w:tcPr>
          <w:p w:rsidR="00D449E5" w:rsidRPr="00461E92" w:rsidRDefault="00D449E5" w:rsidP="00F13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954" w:type="dxa"/>
          </w:tcPr>
          <w:p w:rsidR="00D449E5" w:rsidRPr="00461E92" w:rsidRDefault="00D449E5" w:rsidP="00F13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</w:tr>
      <w:tr w:rsidR="00D449E5" w:rsidRPr="00461E92" w:rsidTr="00832983">
        <w:trPr>
          <w:trHeight w:val="300"/>
        </w:trPr>
        <w:tc>
          <w:tcPr>
            <w:tcW w:w="443" w:type="dxa"/>
            <w:vMerge/>
            <w:hideMark/>
          </w:tcPr>
          <w:p w:rsidR="00D449E5" w:rsidRPr="00461E92" w:rsidRDefault="00D449E5" w:rsidP="00F1362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06" w:type="dxa"/>
            <w:hideMark/>
          </w:tcPr>
          <w:p w:rsidR="00D449E5" w:rsidRPr="00461E92" w:rsidRDefault="00D449E5" w:rsidP="00F136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11" w:type="dxa"/>
          </w:tcPr>
          <w:p w:rsidR="00D449E5" w:rsidRPr="00461E92" w:rsidRDefault="00D449E5" w:rsidP="00F136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54" w:type="dxa"/>
          </w:tcPr>
          <w:p w:rsidR="00D449E5" w:rsidRPr="00461E92" w:rsidRDefault="00D449E5" w:rsidP="00F136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449E5" w:rsidRPr="00461E92" w:rsidTr="00D449E5">
        <w:trPr>
          <w:trHeight w:val="600"/>
        </w:trPr>
        <w:tc>
          <w:tcPr>
            <w:tcW w:w="443" w:type="dxa"/>
            <w:noWrap/>
            <w:hideMark/>
          </w:tcPr>
          <w:p w:rsidR="00D449E5" w:rsidRPr="00461E92" w:rsidRDefault="00D449E5" w:rsidP="00F136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671" w:type="dxa"/>
            <w:gridSpan w:val="3"/>
            <w:hideMark/>
          </w:tcPr>
          <w:p w:rsidR="00D449E5" w:rsidRPr="00461E92" w:rsidRDefault="00D449E5" w:rsidP="00F136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Финансирование сферы культуры всего, тыс. рублей</w:t>
            </w:r>
          </w:p>
        </w:tc>
      </w:tr>
      <w:tr w:rsidR="00D449E5" w:rsidRPr="00AA31C6" w:rsidTr="00832983">
        <w:trPr>
          <w:trHeight w:val="195"/>
        </w:trPr>
        <w:tc>
          <w:tcPr>
            <w:tcW w:w="443" w:type="dxa"/>
            <w:noWrap/>
          </w:tcPr>
          <w:p w:rsidR="00D449E5" w:rsidRPr="00461E92" w:rsidRDefault="00D449E5" w:rsidP="00F136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6" w:type="dxa"/>
          </w:tcPr>
          <w:p w:rsidR="00D449E5" w:rsidRPr="00AA31C6" w:rsidRDefault="00D449E5" w:rsidP="00F1362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31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 федерального бюджета</w:t>
            </w:r>
          </w:p>
        </w:tc>
        <w:tc>
          <w:tcPr>
            <w:tcW w:w="5211" w:type="dxa"/>
            <w:noWrap/>
          </w:tcPr>
          <w:p w:rsidR="00D449E5" w:rsidRPr="00AA31C6" w:rsidRDefault="00D449E5" w:rsidP="00F136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1C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954" w:type="dxa"/>
          </w:tcPr>
          <w:p w:rsidR="00D449E5" w:rsidRPr="00AA31C6" w:rsidRDefault="00D449E5" w:rsidP="00F136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1C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449E5" w:rsidRPr="00AA31C6" w:rsidTr="00832983">
        <w:trPr>
          <w:trHeight w:val="303"/>
        </w:trPr>
        <w:tc>
          <w:tcPr>
            <w:tcW w:w="443" w:type="dxa"/>
            <w:noWrap/>
          </w:tcPr>
          <w:p w:rsidR="00D449E5" w:rsidRPr="00461E92" w:rsidRDefault="00D449E5" w:rsidP="00F136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6" w:type="dxa"/>
          </w:tcPr>
          <w:p w:rsidR="00D449E5" w:rsidRPr="00AA31C6" w:rsidRDefault="00D449E5" w:rsidP="00F1362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31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 регионального бюджета</w:t>
            </w:r>
          </w:p>
        </w:tc>
        <w:tc>
          <w:tcPr>
            <w:tcW w:w="5211" w:type="dxa"/>
            <w:noWrap/>
          </w:tcPr>
          <w:p w:rsidR="00D449E5" w:rsidRPr="00AA31C6" w:rsidRDefault="00D449E5" w:rsidP="00F136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1C6">
              <w:rPr>
                <w:rFonts w:ascii="Times New Roman" w:eastAsia="Times New Roman" w:hAnsi="Times New Roman" w:cs="Times New Roman"/>
                <w:lang w:eastAsia="ru-RU"/>
              </w:rPr>
              <w:t>1 752,7</w:t>
            </w:r>
          </w:p>
        </w:tc>
        <w:tc>
          <w:tcPr>
            <w:tcW w:w="3954" w:type="dxa"/>
          </w:tcPr>
          <w:p w:rsidR="00D449E5" w:rsidRPr="00AA31C6" w:rsidRDefault="00D449E5" w:rsidP="00F136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1C6">
              <w:rPr>
                <w:rFonts w:ascii="Times New Roman" w:eastAsia="Times New Roman" w:hAnsi="Times New Roman" w:cs="Times New Roman"/>
                <w:lang w:eastAsia="ru-RU"/>
              </w:rPr>
              <w:t>2 257,1</w:t>
            </w:r>
          </w:p>
        </w:tc>
      </w:tr>
      <w:tr w:rsidR="00D449E5" w:rsidRPr="00AA31C6" w:rsidTr="00832983">
        <w:trPr>
          <w:trHeight w:val="255"/>
        </w:trPr>
        <w:tc>
          <w:tcPr>
            <w:tcW w:w="443" w:type="dxa"/>
            <w:noWrap/>
          </w:tcPr>
          <w:p w:rsidR="00D449E5" w:rsidRPr="00461E92" w:rsidRDefault="00D449E5" w:rsidP="00F136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6" w:type="dxa"/>
          </w:tcPr>
          <w:p w:rsidR="00D449E5" w:rsidRPr="00AA31C6" w:rsidRDefault="00D449E5" w:rsidP="00F1362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31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 местного бюджета</w:t>
            </w:r>
          </w:p>
        </w:tc>
        <w:tc>
          <w:tcPr>
            <w:tcW w:w="5211" w:type="dxa"/>
            <w:noWrap/>
          </w:tcPr>
          <w:p w:rsidR="00D449E5" w:rsidRPr="00AA31C6" w:rsidRDefault="00D449E5" w:rsidP="00F136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1C6">
              <w:rPr>
                <w:rFonts w:ascii="Times New Roman" w:eastAsia="Times New Roman" w:hAnsi="Times New Roman" w:cs="Times New Roman"/>
                <w:lang w:eastAsia="ru-RU"/>
              </w:rPr>
              <w:t>9 289,8</w:t>
            </w:r>
          </w:p>
        </w:tc>
        <w:tc>
          <w:tcPr>
            <w:tcW w:w="3954" w:type="dxa"/>
          </w:tcPr>
          <w:p w:rsidR="00D449E5" w:rsidRPr="00AA31C6" w:rsidRDefault="00D449E5" w:rsidP="00F136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1C6">
              <w:rPr>
                <w:rFonts w:ascii="Times New Roman" w:eastAsia="Times New Roman" w:hAnsi="Times New Roman" w:cs="Times New Roman"/>
                <w:lang w:eastAsia="ru-RU"/>
              </w:rPr>
              <w:t>10 530,5</w:t>
            </w:r>
          </w:p>
        </w:tc>
      </w:tr>
      <w:tr w:rsidR="00D449E5" w:rsidRPr="00AA31C6" w:rsidTr="00832983">
        <w:trPr>
          <w:trHeight w:val="363"/>
        </w:trPr>
        <w:tc>
          <w:tcPr>
            <w:tcW w:w="443" w:type="dxa"/>
            <w:noWrap/>
          </w:tcPr>
          <w:p w:rsidR="00D449E5" w:rsidRPr="00461E92" w:rsidRDefault="00D449E5" w:rsidP="00F136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6" w:type="dxa"/>
          </w:tcPr>
          <w:p w:rsidR="00D449E5" w:rsidRPr="00AA31C6" w:rsidRDefault="00D449E5" w:rsidP="00F1362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31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 внебюджетных источников, тыс. рублей</w:t>
            </w:r>
          </w:p>
        </w:tc>
        <w:tc>
          <w:tcPr>
            <w:tcW w:w="5211" w:type="dxa"/>
            <w:noWrap/>
          </w:tcPr>
          <w:p w:rsidR="00D449E5" w:rsidRPr="00AA31C6" w:rsidRDefault="00D449E5" w:rsidP="00F136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1C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954" w:type="dxa"/>
          </w:tcPr>
          <w:p w:rsidR="00D449E5" w:rsidRPr="00AA31C6" w:rsidRDefault="00D449E5" w:rsidP="00F136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49E5" w:rsidRPr="00AA31C6" w:rsidTr="00832983">
        <w:trPr>
          <w:trHeight w:val="363"/>
        </w:trPr>
        <w:tc>
          <w:tcPr>
            <w:tcW w:w="443" w:type="dxa"/>
            <w:noWrap/>
          </w:tcPr>
          <w:p w:rsidR="00D449E5" w:rsidRPr="00461E92" w:rsidRDefault="00D449E5" w:rsidP="00F136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6" w:type="dxa"/>
          </w:tcPr>
          <w:p w:rsidR="00D449E5" w:rsidRPr="00AA31C6" w:rsidRDefault="00D449E5" w:rsidP="00F13623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A31C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9165" w:type="dxa"/>
            <w:gridSpan w:val="2"/>
            <w:noWrap/>
          </w:tcPr>
          <w:p w:rsidR="00D449E5" w:rsidRPr="00AA31C6" w:rsidRDefault="00D449E5" w:rsidP="00F136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1C6">
              <w:rPr>
                <w:rFonts w:ascii="Times New Roman" w:eastAsia="Times New Roman" w:hAnsi="Times New Roman" w:cs="Times New Roman"/>
                <w:lang w:eastAsia="ru-RU"/>
              </w:rPr>
              <w:t>Динамика в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AA31C6">
              <w:rPr>
                <w:rFonts w:ascii="Times New Roman" w:eastAsia="Times New Roman" w:hAnsi="Times New Roman" w:cs="Times New Roman"/>
                <w:lang w:eastAsia="ru-RU"/>
              </w:rPr>
              <w:t xml:space="preserve">году: </w:t>
            </w:r>
          </w:p>
          <w:p w:rsidR="00D449E5" w:rsidRDefault="00D449E5" w:rsidP="00F136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 бюджет- </w:t>
            </w:r>
            <w:r w:rsidRPr="00AA31C6">
              <w:rPr>
                <w:rFonts w:ascii="Times New Roman" w:eastAsia="Times New Roman" w:hAnsi="Times New Roman" w:cs="Times New Roman"/>
                <w:lang w:eastAsia="ru-RU"/>
              </w:rPr>
              <w:t>повышение заработной платы основному персоналу по «Дорожной Карте» (стимулирующие выплаты)</w:t>
            </w:r>
          </w:p>
          <w:p w:rsidR="00D449E5" w:rsidRPr="00AA31C6" w:rsidRDefault="00D449E5" w:rsidP="00F136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1C6">
              <w:rPr>
                <w:rFonts w:ascii="Times New Roman" w:eastAsia="Times New Roman" w:hAnsi="Times New Roman" w:cs="Times New Roman"/>
                <w:lang w:eastAsia="ru-RU"/>
              </w:rPr>
              <w:t>местный бюджет- повышение заработной платы основному персоналу по «Дорожной Карте» (стимулирующие выплаты), повышение тарифов на коммунальные услуги и тех. обслуживание.</w:t>
            </w:r>
          </w:p>
        </w:tc>
      </w:tr>
      <w:tr w:rsidR="00D449E5" w:rsidRPr="00AA31C6" w:rsidTr="00D449E5">
        <w:trPr>
          <w:trHeight w:val="363"/>
        </w:trPr>
        <w:tc>
          <w:tcPr>
            <w:tcW w:w="443" w:type="dxa"/>
            <w:noWrap/>
          </w:tcPr>
          <w:p w:rsidR="00D449E5" w:rsidRPr="00461E92" w:rsidRDefault="00D449E5" w:rsidP="00D44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671" w:type="dxa"/>
            <w:gridSpan w:val="3"/>
          </w:tcPr>
          <w:p w:rsidR="00D449E5" w:rsidRPr="00461E92" w:rsidRDefault="00D449E5" w:rsidP="004659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Наиболее яркие события в области культуры в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</w:tc>
      </w:tr>
      <w:tr w:rsidR="00D449E5" w:rsidRPr="00AA31C6" w:rsidTr="00832983">
        <w:trPr>
          <w:trHeight w:val="363"/>
        </w:trPr>
        <w:tc>
          <w:tcPr>
            <w:tcW w:w="443" w:type="dxa"/>
            <w:noWrap/>
          </w:tcPr>
          <w:p w:rsidR="00D449E5" w:rsidRPr="00461E92" w:rsidRDefault="00D449E5" w:rsidP="00D44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6" w:type="dxa"/>
          </w:tcPr>
          <w:p w:rsidR="00D449E5" w:rsidRPr="00461E92" w:rsidRDefault="00D449E5" w:rsidP="00D44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Указать не более 3 событий в поселении</w:t>
            </w:r>
          </w:p>
        </w:tc>
        <w:tc>
          <w:tcPr>
            <w:tcW w:w="9165" w:type="dxa"/>
            <w:gridSpan w:val="2"/>
            <w:noWrap/>
          </w:tcPr>
          <w:p w:rsidR="00D449E5" w:rsidRPr="00461E92" w:rsidRDefault="00D449E5" w:rsidP="00D449E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Calibri" w:hAnsi="Times New Roman" w:cs="Times New Roman"/>
              </w:rPr>
              <w:t>«День Победы», «День России», «</w:t>
            </w:r>
            <w:r>
              <w:rPr>
                <w:rFonts w:ascii="Times New Roman" w:eastAsia="Calibri" w:hAnsi="Times New Roman" w:cs="Times New Roman"/>
              </w:rPr>
              <w:t>День поселка</w:t>
            </w:r>
            <w:r w:rsidRPr="00461E92">
              <w:rPr>
                <w:rFonts w:ascii="Times New Roman" w:eastAsia="Calibri" w:hAnsi="Times New Roman" w:cs="Times New Roman"/>
              </w:rPr>
              <w:t>».</w:t>
            </w:r>
          </w:p>
        </w:tc>
      </w:tr>
      <w:tr w:rsidR="00D449E5" w:rsidRPr="00AA31C6" w:rsidTr="00832983">
        <w:trPr>
          <w:trHeight w:val="363"/>
        </w:trPr>
        <w:tc>
          <w:tcPr>
            <w:tcW w:w="443" w:type="dxa"/>
            <w:noWrap/>
          </w:tcPr>
          <w:p w:rsidR="00D449E5" w:rsidRPr="00461E92" w:rsidRDefault="00D449E5" w:rsidP="00D44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6" w:type="dxa"/>
          </w:tcPr>
          <w:p w:rsidR="00D449E5" w:rsidRPr="00461E92" w:rsidRDefault="00D449E5" w:rsidP="00D449E5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Мероприятия с национальной направленностью</w:t>
            </w:r>
          </w:p>
        </w:tc>
        <w:tc>
          <w:tcPr>
            <w:tcW w:w="9165" w:type="dxa"/>
            <w:gridSpan w:val="2"/>
            <w:noWrap/>
          </w:tcPr>
          <w:p w:rsidR="00D449E5" w:rsidRPr="00741EFF" w:rsidRDefault="00D449E5" w:rsidP="00D449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 xml:space="preserve">Участие в </m:t>
              </m:r>
            </m:oMath>
            <w:r>
              <w:rPr>
                <w:rFonts w:ascii="Times New Roman" w:eastAsia="Calibri" w:hAnsi="Times New Roman" w:cs="Times New Roman"/>
              </w:rPr>
              <w:t>открытом муниципальном фестивале национальных культур «В единстве наша сила»</w:t>
            </w:r>
          </w:p>
        </w:tc>
      </w:tr>
      <w:tr w:rsidR="00D449E5" w:rsidRPr="00AA31C6" w:rsidTr="00832983">
        <w:trPr>
          <w:trHeight w:val="363"/>
        </w:trPr>
        <w:tc>
          <w:tcPr>
            <w:tcW w:w="443" w:type="dxa"/>
            <w:noWrap/>
          </w:tcPr>
          <w:p w:rsidR="00D449E5" w:rsidRPr="00461E92" w:rsidRDefault="00D449E5" w:rsidP="00D44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6" w:type="dxa"/>
          </w:tcPr>
          <w:p w:rsidR="00D449E5" w:rsidRPr="00AA31C6" w:rsidRDefault="00D449E5" w:rsidP="00D449E5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D449E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9165" w:type="dxa"/>
            <w:gridSpan w:val="2"/>
            <w:noWrap/>
          </w:tcPr>
          <w:p w:rsidR="00D449E5" w:rsidRPr="00AA31C6" w:rsidRDefault="00D449E5" w:rsidP="00D449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Calibri" w:hAnsi="Times New Roman" w:cs="Times New Roman"/>
              </w:rPr>
              <w:t>Цикл мероприятий к празднованию «Дня защитника Отечества», День Победы», «День памяти и скорби», «День России», «День Флага», патриотические акции «Георгиевская ленточка»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461E92">
              <w:rPr>
                <w:rFonts w:ascii="Times New Roman" w:eastAsia="Calibri" w:hAnsi="Times New Roman" w:cs="Times New Roman"/>
              </w:rPr>
              <w:t xml:space="preserve"> «Примите поздравления» (поздравление на дому </w:t>
            </w:r>
            <w:hyperlink r:id="rId6" w:tooltip="Ветеран" w:history="1">
              <w:r w:rsidRPr="00461E92">
                <w:rPr>
                  <w:rFonts w:ascii="Times New Roman" w:eastAsia="Calibri" w:hAnsi="Times New Roman" w:cs="Times New Roman"/>
                </w:rPr>
                <w:t>ветеранов</w:t>
              </w:r>
            </w:hyperlink>
            <w:r w:rsidRPr="00461E92">
              <w:rPr>
                <w:rFonts w:ascii="Times New Roman" w:eastAsia="Calibri" w:hAnsi="Times New Roman" w:cs="Times New Roman"/>
              </w:rPr>
              <w:t>, участников</w:t>
            </w:r>
            <w:r>
              <w:rPr>
                <w:rFonts w:ascii="Times New Roman" w:eastAsia="Calibri" w:hAnsi="Times New Roman" w:cs="Times New Roman"/>
              </w:rPr>
              <w:t xml:space="preserve"> тыла</w:t>
            </w:r>
            <w:r w:rsidRPr="00461E92">
              <w:rPr>
                <w:rFonts w:ascii="Times New Roman" w:eastAsia="Calibri" w:hAnsi="Times New Roman" w:cs="Times New Roman"/>
              </w:rPr>
              <w:t>, вдов ВОВ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D449E5" w:rsidRPr="00AA31C6" w:rsidTr="00832983">
        <w:trPr>
          <w:trHeight w:val="363"/>
        </w:trPr>
        <w:tc>
          <w:tcPr>
            <w:tcW w:w="443" w:type="dxa"/>
            <w:noWrap/>
          </w:tcPr>
          <w:p w:rsidR="00D449E5" w:rsidRPr="00461E92" w:rsidRDefault="00D449E5" w:rsidP="00D44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6" w:type="dxa"/>
          </w:tcPr>
          <w:p w:rsidR="00D449E5" w:rsidRPr="00D449E5" w:rsidRDefault="00D449E5" w:rsidP="00D449E5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D449E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9165" w:type="dxa"/>
            <w:gridSpan w:val="2"/>
            <w:noWrap/>
          </w:tcPr>
          <w:p w:rsidR="00D449E5" w:rsidRPr="00461E92" w:rsidRDefault="00D449E5" w:rsidP="00D449E5">
            <w:pPr>
              <w:rPr>
                <w:rFonts w:ascii="Times New Roman" w:eastAsia="Calibri" w:hAnsi="Times New Roman" w:cs="Times New Roman"/>
              </w:rPr>
            </w:pPr>
            <w:r w:rsidRPr="00D449E5">
              <w:rPr>
                <w:rFonts w:ascii="Times New Roman" w:eastAsia="Calibri" w:hAnsi="Times New Roman" w:cs="Times New Roman"/>
              </w:rPr>
              <w:t>Книжные выставки, выставки рисунков, уличные игры волейбол, гидробол, футбол.</w:t>
            </w:r>
            <w:r>
              <w:t xml:space="preserve"> </w:t>
            </w:r>
            <w:r w:rsidRPr="00D449E5">
              <w:rPr>
                <w:rFonts w:ascii="Times New Roman" w:eastAsia="Calibri" w:hAnsi="Times New Roman" w:cs="Times New Roman"/>
              </w:rPr>
              <w:t>Игровые программы «Здоровье – это здорово!», книжные, выставки рисунков, уличные летние игры волейбол, гидробол, футбол.</w:t>
            </w:r>
          </w:p>
        </w:tc>
      </w:tr>
      <w:tr w:rsidR="00D449E5" w:rsidTr="00832983">
        <w:tc>
          <w:tcPr>
            <w:tcW w:w="443" w:type="dxa"/>
          </w:tcPr>
          <w:p w:rsidR="00D449E5" w:rsidRDefault="00D449E5"/>
        </w:tc>
        <w:tc>
          <w:tcPr>
            <w:tcW w:w="5506" w:type="dxa"/>
          </w:tcPr>
          <w:p w:rsidR="00D449E5" w:rsidRDefault="00D449E5">
            <w:r w:rsidRPr="00461E9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Волонтерство</w:t>
            </w:r>
          </w:p>
        </w:tc>
        <w:tc>
          <w:tcPr>
            <w:tcW w:w="9165" w:type="dxa"/>
            <w:gridSpan w:val="2"/>
          </w:tcPr>
          <w:p w:rsidR="00D449E5" w:rsidRDefault="00D449E5">
            <w:r w:rsidRPr="00461E92">
              <w:rPr>
                <w:rFonts w:ascii="Times New Roman" w:eastAsia="Calibri" w:hAnsi="Times New Roman" w:cs="Times New Roman"/>
              </w:rPr>
              <w:t>Акция «Я люблю свой край», «Рекам и озерам чистые берега»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D449E5">
              <w:rPr>
                <w:rFonts w:ascii="Times New Roman" w:eastAsia="Calibri" w:hAnsi="Times New Roman" w:cs="Times New Roman"/>
              </w:rPr>
              <w:t xml:space="preserve"> «Чистый поселок», «Чистый берег», «Все на выборы».</w:t>
            </w:r>
          </w:p>
        </w:tc>
      </w:tr>
      <w:tr w:rsidR="00D449E5" w:rsidTr="00832983">
        <w:tc>
          <w:tcPr>
            <w:tcW w:w="443" w:type="dxa"/>
          </w:tcPr>
          <w:p w:rsidR="00D449E5" w:rsidRDefault="00D449E5"/>
        </w:tc>
        <w:tc>
          <w:tcPr>
            <w:tcW w:w="5506" w:type="dxa"/>
          </w:tcPr>
          <w:p w:rsidR="00D449E5" w:rsidRDefault="00D449E5">
            <w:r w:rsidRPr="00461E9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Традиционная культура</w:t>
            </w:r>
          </w:p>
        </w:tc>
        <w:tc>
          <w:tcPr>
            <w:tcW w:w="9165" w:type="dxa"/>
            <w:gridSpan w:val="2"/>
          </w:tcPr>
          <w:p w:rsidR="00D449E5" w:rsidRDefault="00D449E5">
            <w:r w:rsidRPr="00461E92">
              <w:rPr>
                <w:rFonts w:ascii="Times New Roman" w:eastAsia="Calibri" w:hAnsi="Times New Roman" w:cs="Times New Roman"/>
                <w:bCs/>
              </w:rPr>
              <w:t>«Русская Масленица» - театрализованное представление</w:t>
            </w:r>
            <w:r>
              <w:rPr>
                <w:rFonts w:ascii="Times New Roman" w:eastAsia="Calibri" w:hAnsi="Times New Roman" w:cs="Times New Roman"/>
                <w:bCs/>
              </w:rPr>
              <w:t>,</w:t>
            </w:r>
            <w:r w:rsidRPr="00462B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62B46">
              <w:rPr>
                <w:rFonts w:ascii="Times New Roman" w:eastAsia="Calibri" w:hAnsi="Times New Roman" w:cs="Times New Roman"/>
                <w:bCs/>
              </w:rPr>
              <w:t xml:space="preserve">Детский </w:t>
            </w:r>
            <w:proofErr w:type="spellStart"/>
            <w:r w:rsidRPr="00462B46">
              <w:rPr>
                <w:rFonts w:ascii="Times New Roman" w:eastAsia="Calibri" w:hAnsi="Times New Roman" w:cs="Times New Roman"/>
                <w:bCs/>
              </w:rPr>
              <w:t>межпоселенческий</w:t>
            </w:r>
            <w:proofErr w:type="spellEnd"/>
            <w:r w:rsidRPr="00462B46">
              <w:rPr>
                <w:rFonts w:ascii="Times New Roman" w:eastAsia="Calibri" w:hAnsi="Times New Roman" w:cs="Times New Roman"/>
                <w:bCs/>
              </w:rPr>
              <w:t xml:space="preserve"> фестиваль «Солнцеворот»</w:t>
            </w:r>
          </w:p>
        </w:tc>
      </w:tr>
      <w:tr w:rsidR="00D449E5" w:rsidTr="00832983">
        <w:tc>
          <w:tcPr>
            <w:tcW w:w="443" w:type="dxa"/>
          </w:tcPr>
          <w:p w:rsidR="00D449E5" w:rsidRDefault="00D449E5"/>
        </w:tc>
        <w:tc>
          <w:tcPr>
            <w:tcW w:w="5506" w:type="dxa"/>
          </w:tcPr>
          <w:p w:rsidR="00D449E5" w:rsidRDefault="00D449E5">
            <w:r w:rsidRPr="00461E9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Мероприятия, посвященные юбилейным датам</w:t>
            </w:r>
          </w:p>
        </w:tc>
        <w:tc>
          <w:tcPr>
            <w:tcW w:w="9165" w:type="dxa"/>
            <w:gridSpan w:val="2"/>
          </w:tcPr>
          <w:p w:rsidR="00D449E5" w:rsidRDefault="00D449E5" w:rsidP="005F4981">
            <w:r w:rsidRPr="00461E92">
              <w:rPr>
                <w:rFonts w:ascii="Times New Roman" w:eastAsia="Calibri" w:hAnsi="Times New Roman" w:cs="Times New Roman"/>
              </w:rPr>
              <w:t>Выставки книг и рисунков</w:t>
            </w:r>
            <w:r w:rsidR="005F4981">
              <w:rPr>
                <w:rFonts w:ascii="Times New Roman" w:eastAsia="Calibri" w:hAnsi="Times New Roman" w:cs="Times New Roman"/>
              </w:rPr>
              <w:t xml:space="preserve">, тематические </w:t>
            </w:r>
            <w:proofErr w:type="gramStart"/>
            <w:r w:rsidR="005F4981">
              <w:rPr>
                <w:rFonts w:ascii="Times New Roman" w:eastAsia="Calibri" w:hAnsi="Times New Roman" w:cs="Times New Roman"/>
              </w:rPr>
              <w:t xml:space="preserve">встречи </w:t>
            </w:r>
            <w:r w:rsidRPr="00461E92">
              <w:rPr>
                <w:rFonts w:ascii="Times New Roman" w:eastAsia="Calibri" w:hAnsi="Times New Roman" w:cs="Times New Roman"/>
              </w:rPr>
              <w:t xml:space="preserve"> к</w:t>
            </w:r>
            <w:proofErr w:type="gramEnd"/>
            <w:r w:rsidRPr="00461E92">
              <w:rPr>
                <w:rFonts w:ascii="Times New Roman" w:eastAsia="Calibri" w:hAnsi="Times New Roman" w:cs="Times New Roman"/>
              </w:rPr>
              <w:t xml:space="preserve"> дням юбилярам книг и писателей.</w:t>
            </w:r>
          </w:p>
        </w:tc>
      </w:tr>
    </w:tbl>
    <w:p w:rsidR="00C6277A" w:rsidRPr="00C6277A" w:rsidRDefault="00C6277A" w:rsidP="00C6277A">
      <w:pPr>
        <w:spacing w:after="200" w:line="240" w:lineRule="auto"/>
        <w:outlineLvl w:val="1"/>
        <w:rPr>
          <w:rFonts w:ascii="Times New Roman" w:eastAsia="Times New Roman" w:hAnsi="Times New Roman" w:cs="Times New Roman"/>
          <w:b/>
          <w:bCs/>
          <w:szCs w:val="28"/>
        </w:rPr>
      </w:pPr>
      <w:bookmarkStart w:id="2" w:name="_Toc26823167"/>
      <w:r w:rsidRPr="00C6277A">
        <w:rPr>
          <w:rFonts w:ascii="Times New Roman" w:eastAsia="Calibri" w:hAnsi="Times New Roman" w:cs="Times New Roman"/>
          <w:b/>
          <w:bCs/>
        </w:rPr>
        <w:lastRenderedPageBreak/>
        <w:t>Таблица 2. Показатели культурно-досуговой деятельности</w:t>
      </w:r>
      <w:r w:rsidRPr="00C6277A">
        <w:rPr>
          <w:rFonts w:ascii="Times New Roman" w:eastAsia="Times New Roman" w:hAnsi="Times New Roman" w:cs="Times New Roman"/>
          <w:b/>
          <w:bCs/>
          <w:szCs w:val="28"/>
        </w:rPr>
        <w:t>.</w:t>
      </w:r>
      <w:bookmarkEnd w:id="2"/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46"/>
        <w:gridCol w:w="7549"/>
        <w:gridCol w:w="1707"/>
        <w:gridCol w:w="1320"/>
        <w:gridCol w:w="1793"/>
        <w:gridCol w:w="1984"/>
      </w:tblGrid>
      <w:tr w:rsidR="00C6277A" w:rsidRPr="00C6277A" w:rsidTr="00F13623">
        <w:trPr>
          <w:trHeight w:val="221"/>
          <w:tblHeader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Значение</w:t>
            </w:r>
          </w:p>
        </w:tc>
      </w:tr>
      <w:tr w:rsidR="00C6277A" w:rsidRPr="00C6277A" w:rsidTr="00F13623">
        <w:trPr>
          <w:trHeight w:val="70"/>
          <w:tblHeader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2022 </w:t>
            </w:r>
          </w:p>
        </w:tc>
      </w:tr>
      <w:tr w:rsidR="00C6277A" w:rsidRPr="00C6277A" w:rsidTr="00F13623">
        <w:trPr>
          <w:trHeight w:val="300"/>
          <w:tblHeader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6277A" w:rsidRPr="00C6277A" w:rsidTr="00F1362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lang w:eastAsia="ru-RU"/>
              </w:rPr>
              <w:t>Расходы консолидированного бюджета по кодам классификации расходов бюджетов раздела 08 «Культура, кинематография» и раздела 07 «Образование» в сфере культуры, направленные на финансирование сферы культуры сельской местности и малых городов, тыс. рублей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lang w:eastAsia="ru-RU"/>
              </w:rPr>
              <w:t>08 «Культура, кинематография» -12 787,6 тыс. руб.</w:t>
            </w:r>
          </w:p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lang w:eastAsia="ru-RU"/>
              </w:rPr>
              <w:t>07 «Образование» - 455,0 тыс. руб.</w:t>
            </w:r>
          </w:p>
        </w:tc>
      </w:tr>
      <w:tr w:rsidR="00C6277A" w:rsidRPr="00C6277A" w:rsidTr="00F1362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proofErr w:type="spellStart"/>
            <w:r w:rsidRPr="00C6277A">
              <w:rPr>
                <w:rFonts w:ascii="Times New Roman" w:eastAsia="Times New Roman" w:hAnsi="Times New Roman" w:cs="Times New Roman"/>
                <w:lang w:eastAsia="ru-RU"/>
              </w:rPr>
              <w:t>грантового</w:t>
            </w:r>
            <w:proofErr w:type="spellEnd"/>
            <w:r w:rsidRPr="00C6277A">
              <w:rPr>
                <w:rFonts w:ascii="Times New Roman" w:eastAsia="Times New Roman" w:hAnsi="Times New Roman" w:cs="Times New Roman"/>
                <w:lang w:eastAsia="ru-RU"/>
              </w:rPr>
              <w:t xml:space="preserve"> финансирования, предоставленного на поддержку культурно-досуговой деятельности в 2021 из: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6277A" w:rsidRPr="00C6277A" w:rsidTr="00F1362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lang w:eastAsia="ru-RU"/>
              </w:rPr>
              <w:t>федерального бюджета, тыс. рублей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6277A" w:rsidRPr="00C6277A" w:rsidTr="00F1362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lang w:eastAsia="ru-RU"/>
              </w:rPr>
              <w:t>регионального бюджета, тыс. рублей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6277A" w:rsidRPr="00C6277A" w:rsidTr="00F1362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lang w:eastAsia="ru-RU"/>
              </w:rPr>
              <w:t>муниципальных бюджетов, тыс. рублей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6277A" w:rsidRPr="00C6277A" w:rsidTr="00F1362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lang w:eastAsia="ru-RU"/>
              </w:rPr>
              <w:t>иных региональных источников (фондов), тыс. рублей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6277A" w:rsidRPr="00C6277A" w:rsidTr="00F1362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программа, содержащая мероприятия направленные на поддержку культуры, действующие в 2022 году (реквизиты)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7A" w:rsidRPr="00C6277A" w:rsidRDefault="00C6277A" w:rsidP="00C6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«Развитие культуры и физической культуры и спорта в муниципальном образовании Громовское сельское поселение на 2022-2024 годы», утверждённую постановлением администрации МО Громовское сельское поселение от 23.12.2021г. № 372, </w:t>
            </w:r>
          </w:p>
          <w:p w:rsidR="00C6277A" w:rsidRPr="00C6277A" w:rsidRDefault="00C6277A" w:rsidP="00C6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8"/>
              </w:rPr>
            </w:pPr>
            <w:r w:rsidRPr="00C6277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Новая редакция - Постановление администрации МО Громовское сельское поселение Приозерского муниципального района Ленинградской области от 18.11.2022г.  № 338)</w:t>
            </w:r>
            <w:r w:rsidRPr="00C6277A">
              <w:rPr>
                <w:spacing w:val="-8"/>
              </w:rPr>
              <w:t xml:space="preserve"> </w:t>
            </w:r>
          </w:p>
          <w:p w:rsidR="00C6277A" w:rsidRPr="00C6277A" w:rsidRDefault="00C6277A" w:rsidP="00C6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C6277A" w:rsidRPr="00C6277A" w:rsidTr="00F1362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7A" w:rsidRPr="00C6277A" w:rsidRDefault="00C6277A" w:rsidP="00465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Региональные программы, в рамках которых получена </w:t>
            </w:r>
            <w:r w:rsidR="004659D4" w:rsidRPr="00C6277A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</w:t>
            </w:r>
            <w:r w:rsidRPr="00C6277A">
              <w:rPr>
                <w:rFonts w:ascii="Times New Roman" w:eastAsia="Times New Roman" w:hAnsi="Times New Roman" w:cs="Times New Roman"/>
                <w:lang w:eastAsia="ru-RU"/>
              </w:rPr>
              <w:t>, действующие в 2021 году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7A" w:rsidRPr="00C6277A" w:rsidRDefault="00C6277A" w:rsidP="00C6277A">
            <w:pPr>
              <w:tabs>
                <w:tab w:val="left" w:pos="17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«Развитие культуры и туризма в Ленинградской области», постановление Правительства Ленинградской области от 14 ноября 2013 года № 404 «О государственной программе Ленинградской области «Развитие культуры в Ленинградской области» </w:t>
            </w:r>
          </w:p>
          <w:p w:rsidR="00C6277A" w:rsidRPr="00C6277A" w:rsidRDefault="00C6277A" w:rsidP="00C627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277A" w:rsidRPr="00C6277A" w:rsidTr="00F1362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Государственные программы Ленинградской области, в рамках которой получена субсидия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77A">
              <w:rPr>
                <w:rFonts w:ascii="Times New Roman" w:eastAsia="Calibri" w:hAnsi="Times New Roman" w:cs="Times New Roman"/>
              </w:rPr>
              <w:t>Сумма гос. поддержки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77A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77A">
              <w:rPr>
                <w:rFonts w:ascii="Times New Roman" w:eastAsia="Calibri" w:hAnsi="Times New Roman" w:cs="Times New Roman"/>
              </w:rPr>
              <w:t>областной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77A">
              <w:rPr>
                <w:rFonts w:ascii="Times New Roman" w:eastAsia="Calibri" w:hAnsi="Times New Roman" w:cs="Times New Roman"/>
              </w:rPr>
              <w:t>федеральный</w:t>
            </w:r>
          </w:p>
        </w:tc>
      </w:tr>
      <w:tr w:rsidR="00C6277A" w:rsidRPr="00C6277A" w:rsidTr="00F1362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Подпрограмма «Обеспечение условий реализации государственной программы» </w:t>
            </w:r>
          </w:p>
          <w:p w:rsidR="00C6277A" w:rsidRPr="00C6277A" w:rsidRDefault="00C6277A" w:rsidP="000E6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i/>
                <w:lang w:eastAsia="ru-RU"/>
              </w:rPr>
              <w:t>Мероприятие «Развитие и сохранение кадрового потенциала учреждений культуры»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6277A">
              <w:rPr>
                <w:rFonts w:ascii="Times New Roman" w:eastAsia="Calibri" w:hAnsi="Times New Roman" w:cs="Times New Roman"/>
                <w:i/>
              </w:rPr>
              <w:t>1 979,2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6277A">
              <w:rPr>
                <w:rFonts w:ascii="Times New Roman" w:eastAsia="Calibri" w:hAnsi="Times New Roman" w:cs="Times New Roman"/>
                <w:i/>
              </w:rPr>
              <w:t>1 979,2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6277A">
              <w:rPr>
                <w:rFonts w:ascii="Times New Roman" w:eastAsia="Calibri" w:hAnsi="Times New Roman" w:cs="Times New Roman"/>
                <w:i/>
              </w:rPr>
              <w:t>---</w:t>
            </w:r>
          </w:p>
        </w:tc>
      </w:tr>
      <w:tr w:rsidR="00C6277A" w:rsidRPr="00C6277A" w:rsidTr="00F1362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7A" w:rsidRPr="00C6277A" w:rsidRDefault="000E6E05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C6277A" w:rsidRPr="00C627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277A" w:rsidRPr="00C6277A">
              <w:rPr>
                <w:rFonts w:ascii="Times New Roman" w:eastAsia="Times New Roman" w:hAnsi="Times New Roman" w:cs="Times New Roman"/>
                <w:i/>
                <w:lang w:eastAsia="ru-RU"/>
              </w:rPr>
              <w:t>при наличии – представить отчет в отдельном файле с достигнутыми показателями</w:t>
            </w:r>
            <w:r w:rsidR="00C6277A" w:rsidRPr="00C627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6277A" w:rsidRDefault="00C6277A" w:rsidP="00C62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983" w:rsidRDefault="00832983" w:rsidP="00C62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77A" w:rsidRDefault="00C6277A" w:rsidP="00C62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Приобретения в 202</w:t>
      </w:r>
      <w:r w:rsidR="00832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62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на средства депутатов Законодательного собрания Ленинградской области</w:t>
      </w:r>
    </w:p>
    <w:p w:rsidR="00C6277A" w:rsidRPr="00C6277A" w:rsidRDefault="00C6277A" w:rsidP="00C62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73"/>
        <w:gridCol w:w="7655"/>
      </w:tblGrid>
      <w:tr w:rsidR="00C6277A" w:rsidRPr="00C6277A" w:rsidTr="000E6E05">
        <w:trPr>
          <w:trHeight w:val="26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Основание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Сумма</w:t>
            </w:r>
          </w:p>
        </w:tc>
      </w:tr>
      <w:tr w:rsidR="00C6277A" w:rsidRPr="000E6E05" w:rsidTr="000E6E05">
        <w:trPr>
          <w:trHeight w:val="182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7A" w:rsidRPr="000E6E05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E6E05">
              <w:rPr>
                <w:rFonts w:ascii="Times New Roman" w:eastAsia="Times New Roman" w:hAnsi="Times New Roman" w:cs="Times New Roman"/>
                <w:lang w:eastAsia="ru-RU"/>
              </w:rPr>
              <w:t>Мебель (стеллажи и шкафы) для библиотеки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7A" w:rsidRPr="000E6E05" w:rsidRDefault="00C6277A" w:rsidP="000E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05">
              <w:rPr>
                <w:rFonts w:ascii="Times New Roman" w:eastAsia="Times New Roman" w:hAnsi="Times New Roman" w:cs="Times New Roman"/>
                <w:lang w:eastAsia="ru-RU"/>
              </w:rPr>
              <w:t>97 945,0</w:t>
            </w:r>
          </w:p>
        </w:tc>
      </w:tr>
      <w:tr w:rsidR="00C6277A" w:rsidRPr="000E6E05" w:rsidTr="00C6277A">
        <w:trPr>
          <w:trHeight w:val="272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7A" w:rsidRPr="000E6E05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E6E05">
              <w:rPr>
                <w:rFonts w:ascii="Times New Roman" w:eastAsia="Times New Roman" w:hAnsi="Times New Roman" w:cs="Times New Roman"/>
                <w:lang w:eastAsia="ru-RU"/>
              </w:rPr>
              <w:t>Информационные стенды для библиотеки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7A" w:rsidRPr="000E6E05" w:rsidRDefault="00C6277A" w:rsidP="000E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E6E05">
              <w:rPr>
                <w:rFonts w:ascii="Times New Roman" w:eastAsia="Times New Roman" w:hAnsi="Times New Roman" w:cs="Times New Roman"/>
                <w:lang w:eastAsia="ru-RU"/>
              </w:rPr>
              <w:t>27 360,00</w:t>
            </w:r>
          </w:p>
        </w:tc>
      </w:tr>
      <w:tr w:rsidR="00C6277A" w:rsidRPr="000E6E05" w:rsidTr="00C6277A">
        <w:trPr>
          <w:trHeight w:val="268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7A" w:rsidRPr="000E6E05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6E05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  <w:r w:rsidRPr="000E6E0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ZET Gaming NEO M012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7A" w:rsidRPr="000E6E05" w:rsidRDefault="00C6277A" w:rsidP="000E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05">
              <w:rPr>
                <w:rFonts w:ascii="Times New Roman" w:eastAsia="Times New Roman" w:hAnsi="Times New Roman" w:cs="Times New Roman"/>
                <w:lang w:eastAsia="ru-RU"/>
              </w:rPr>
              <w:t>83 229,5</w:t>
            </w:r>
          </w:p>
        </w:tc>
      </w:tr>
      <w:tr w:rsidR="00C6277A" w:rsidRPr="000E6E05" w:rsidTr="00C6277A">
        <w:trPr>
          <w:trHeight w:val="27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7A" w:rsidRPr="000E6E05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6E05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0E6E0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Acer </w:t>
            </w:r>
            <w:proofErr w:type="spellStart"/>
            <w:r w:rsidRPr="000E6E05">
              <w:rPr>
                <w:rFonts w:ascii="Times New Roman" w:eastAsia="Times New Roman" w:hAnsi="Times New Roman" w:cs="Times New Roman"/>
                <w:lang w:val="en-US" w:eastAsia="ru-RU"/>
              </w:rPr>
              <w:t>Extensa</w:t>
            </w:r>
            <w:proofErr w:type="spellEnd"/>
            <w:r w:rsidRPr="000E6E0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15 EX215-22-R1RG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7A" w:rsidRPr="000E6E05" w:rsidRDefault="00C6277A" w:rsidP="000E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05">
              <w:rPr>
                <w:rFonts w:ascii="Times New Roman" w:eastAsia="Times New Roman" w:hAnsi="Times New Roman" w:cs="Times New Roman"/>
                <w:lang w:eastAsia="ru-RU"/>
              </w:rPr>
              <w:t>50 112,5</w:t>
            </w:r>
          </w:p>
        </w:tc>
      </w:tr>
      <w:tr w:rsidR="00C6277A" w:rsidRPr="000E6E05" w:rsidTr="00C6277A">
        <w:trPr>
          <w:trHeight w:val="289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7A" w:rsidRPr="000E6E05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05">
              <w:rPr>
                <w:rFonts w:ascii="Times New Roman" w:eastAsia="Times New Roman" w:hAnsi="Times New Roman" w:cs="Times New Roman"/>
                <w:lang w:eastAsia="ru-RU"/>
              </w:rPr>
              <w:t>МФУ струйный EPSON L3110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7A" w:rsidRPr="000E6E05" w:rsidRDefault="00C6277A" w:rsidP="000E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05">
              <w:rPr>
                <w:rFonts w:ascii="Times New Roman" w:eastAsia="Times New Roman" w:hAnsi="Times New Roman" w:cs="Times New Roman"/>
                <w:lang w:eastAsia="ru-RU"/>
              </w:rPr>
              <w:t>19 228,0</w:t>
            </w:r>
          </w:p>
        </w:tc>
      </w:tr>
      <w:tr w:rsidR="00C6277A" w:rsidRPr="000E6E05" w:rsidTr="000E6E05">
        <w:trPr>
          <w:trHeight w:val="26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7A" w:rsidRPr="000E6E05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F4981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7A" w:rsidRPr="000E6E05" w:rsidRDefault="00C6277A" w:rsidP="000E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05">
              <w:rPr>
                <w:rFonts w:ascii="Times New Roman" w:eastAsia="Times New Roman" w:hAnsi="Times New Roman" w:cs="Times New Roman"/>
                <w:lang w:eastAsia="ru-RU"/>
              </w:rPr>
              <w:t>277 875,00</w:t>
            </w:r>
          </w:p>
        </w:tc>
      </w:tr>
    </w:tbl>
    <w:p w:rsidR="00C6277A" w:rsidRPr="00C6277A" w:rsidRDefault="00C6277A" w:rsidP="00C6277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6277A" w:rsidRPr="00C6277A" w:rsidRDefault="00C6277A" w:rsidP="00C6277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6277A" w:rsidRPr="00C6277A" w:rsidRDefault="00C6277A" w:rsidP="00C627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277A">
        <w:rPr>
          <w:rFonts w:ascii="Times New Roman" w:eastAsia="Calibri" w:hAnsi="Times New Roman" w:cs="Times New Roman"/>
          <w:b/>
          <w:bCs/>
        </w:rPr>
        <w:t xml:space="preserve">Таблица 4. </w:t>
      </w:r>
      <w:r w:rsidRPr="00C6277A">
        <w:rPr>
          <w:rFonts w:ascii="Times New Roman" w:eastAsia="Calibri" w:hAnsi="Times New Roman" w:cs="Times New Roman"/>
          <w:b/>
          <w:sz w:val="24"/>
          <w:szCs w:val="24"/>
        </w:rPr>
        <w:t xml:space="preserve">Культурно-досуговые формирования и культурно массовые мероприятия </w:t>
      </w:r>
      <w:r w:rsidRPr="00C6277A">
        <w:rPr>
          <w:rFonts w:ascii="Times New Roman" w:eastAsia="Times New Roman" w:hAnsi="Times New Roman" w:cs="Times New Roman"/>
          <w:i/>
          <w:color w:val="000000"/>
          <w:lang w:eastAsia="ru-RU"/>
        </w:rPr>
        <w:t>(заполняется в соответствии с данными федерального статистического наблюдения)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46"/>
        <w:gridCol w:w="5916"/>
        <w:gridCol w:w="4492"/>
        <w:gridCol w:w="3945"/>
      </w:tblGrid>
      <w:tr w:rsidR="00C6277A" w:rsidRPr="00C6277A" w:rsidTr="00F13623">
        <w:trPr>
          <w:trHeight w:val="805"/>
          <w:tblHeader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7A" w:rsidRPr="00C6277A" w:rsidRDefault="00C6277A" w:rsidP="000E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0E6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7A" w:rsidRPr="00C6277A" w:rsidRDefault="00C6277A" w:rsidP="000E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0E6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C6277A" w:rsidRPr="00C6277A" w:rsidTr="00F13623">
        <w:trPr>
          <w:trHeight w:val="30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6277A" w:rsidRPr="00C6277A" w:rsidTr="00F13623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формирований всего, ед.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C6277A" w:rsidRPr="00C6277A" w:rsidTr="00F13623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277A" w:rsidRPr="00C6277A" w:rsidTr="00F1362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участников в формированиях, всего, человек.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A" w:rsidRPr="00C6277A" w:rsidRDefault="000E6E05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A" w:rsidRPr="00C6277A" w:rsidRDefault="00C6277A" w:rsidP="000E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E6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C6277A" w:rsidRPr="00C6277A" w:rsidTr="00F1362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A" w:rsidRPr="00C6277A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</w:t>
            </w:r>
            <w:r w:rsidRPr="00072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театральный кружок добавились 3 участника </w:t>
            </w:r>
          </w:p>
        </w:tc>
      </w:tr>
      <w:tr w:rsidR="00C6277A" w:rsidRPr="00C6277A" w:rsidTr="00F1362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любительских объединений, групп, клубов по интересам, всего, ед.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6277A" w:rsidRPr="00C6277A" w:rsidTr="00F1362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277A" w:rsidRPr="00C6277A" w:rsidTr="00F1362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участников любительских объединений, групп, клубов по интересам, всего, человек.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A" w:rsidRPr="00C6277A" w:rsidRDefault="000E6E05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C6277A" w:rsidRPr="00C6277A" w:rsidTr="00F1362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277A" w:rsidRPr="00C6277A" w:rsidTr="00F1362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коллективов, имеющих звание «</w:t>
            </w:r>
            <w:proofErr w:type="gramStart"/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народный»/</w:t>
            </w:r>
            <w:proofErr w:type="gramEnd"/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»образцовый», ед.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277A" w:rsidRPr="00C6277A" w:rsidTr="00F1362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277A" w:rsidRPr="00C6277A" w:rsidTr="00F1362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культурно-массовых мероприятий, всего, ед.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A" w:rsidRPr="00C6277A" w:rsidRDefault="000E6E05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A" w:rsidRPr="00C6277A" w:rsidRDefault="00072C72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</w:tr>
      <w:tr w:rsidR="00C6277A" w:rsidRPr="00C6277A" w:rsidTr="00F1362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277A" w:rsidRPr="00C6277A" w:rsidTr="00F1362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число платных культурно-массовых мероприятий, всего, ед.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277A" w:rsidRPr="00C6277A" w:rsidTr="00F1362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277A" w:rsidRPr="00C6277A" w:rsidTr="00F13623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посещений культурно-массовых мероприятий, всего, человек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A" w:rsidRPr="00C6277A" w:rsidRDefault="000E6E05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15892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A" w:rsidRPr="00C6277A" w:rsidRDefault="00072C72" w:rsidP="0043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33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7841</w:t>
            </w:r>
          </w:p>
        </w:tc>
      </w:tr>
      <w:tr w:rsidR="00C6277A" w:rsidRPr="00C6277A" w:rsidTr="00F1362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A" w:rsidRPr="00C6277A" w:rsidRDefault="00072C72" w:rsidP="0007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C6277A"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ктивность населения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уличных мероприятиях и акциях.</w:t>
            </w:r>
          </w:p>
        </w:tc>
      </w:tr>
      <w:tr w:rsidR="00C6277A" w:rsidRPr="00C6277A" w:rsidTr="00F13623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посещение платных мероприятий всего, человек.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277A" w:rsidRPr="00C6277A" w:rsidTr="00F1362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277A" w:rsidRPr="00C6277A" w:rsidTr="00F13623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культурно-досуговых мероприятий, всего, ед.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A" w:rsidRPr="00C6277A" w:rsidRDefault="000E6E05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A" w:rsidRPr="00C6277A" w:rsidRDefault="00C6277A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</w:tr>
      <w:tr w:rsidR="00C6277A" w:rsidRPr="00C6277A" w:rsidTr="00F1362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277A" w:rsidRPr="00C6277A" w:rsidTr="00F1362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посещений культурно-досуговых мероприятий, всего, человек</w:t>
            </w:r>
            <w:bookmarkStart w:id="3" w:name="_GoBack"/>
            <w:bookmarkEnd w:id="3"/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A" w:rsidRPr="00C6277A" w:rsidRDefault="000E6E05" w:rsidP="00C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13250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A" w:rsidRPr="00C6277A" w:rsidRDefault="00C6277A" w:rsidP="00E7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33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4631</w:t>
            </w:r>
          </w:p>
        </w:tc>
      </w:tr>
      <w:tr w:rsidR="00C6277A" w:rsidRPr="00C6277A" w:rsidTr="00F1362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77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77A" w:rsidRPr="00C6277A" w:rsidRDefault="00C6277A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7A" w:rsidRPr="00C6277A" w:rsidRDefault="004332C9" w:rsidP="00C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Активность населения в уличных мероприятиях и акциях.</w:t>
            </w:r>
          </w:p>
        </w:tc>
      </w:tr>
    </w:tbl>
    <w:p w:rsidR="00BD140A" w:rsidRDefault="00BD140A"/>
    <w:p w:rsidR="00C6277A" w:rsidRPr="00C6277A" w:rsidRDefault="00C6277A" w:rsidP="00C6277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C6277A" w:rsidRPr="00C6277A" w:rsidRDefault="00C6277A" w:rsidP="00C6277A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color w:val="0070C0"/>
          <w:sz w:val="24"/>
        </w:rPr>
      </w:pPr>
      <w:r w:rsidRPr="00C6277A">
        <w:rPr>
          <w:rFonts w:ascii="Times New Roman" w:eastAsia="Calibri" w:hAnsi="Times New Roman" w:cs="Times New Roman"/>
          <w:b/>
          <w:color w:val="0070C0"/>
          <w:sz w:val="24"/>
        </w:rPr>
        <w:t xml:space="preserve">РАЗДЕЛ 2. </w:t>
      </w:r>
      <w:r w:rsidRPr="00C6277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ОБЩИЕ ВОПРОСЫ</w:t>
      </w:r>
    </w:p>
    <w:p w:rsidR="00C6277A" w:rsidRPr="00225D22" w:rsidRDefault="00C6277A" w:rsidP="00225D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D22">
        <w:rPr>
          <w:rFonts w:ascii="Times New Roman" w:eastAsia="Calibri" w:hAnsi="Times New Roman" w:cs="Times New Roman"/>
          <w:sz w:val="24"/>
          <w:szCs w:val="24"/>
        </w:rPr>
        <w:t>Повышение квалификации сотрудников КДУ (участие в семинарах, курсах повышения</w:t>
      </w:r>
      <w:r w:rsidR="00072C72" w:rsidRPr="00225D22">
        <w:rPr>
          <w:rFonts w:ascii="Times New Roman" w:eastAsia="Calibri" w:hAnsi="Times New Roman" w:cs="Times New Roman"/>
          <w:sz w:val="24"/>
          <w:szCs w:val="24"/>
        </w:rPr>
        <w:t xml:space="preserve"> квалификации различного уровня</w:t>
      </w:r>
      <w:r w:rsidRPr="00225D22">
        <w:rPr>
          <w:rFonts w:ascii="Times New Roman" w:eastAsia="Calibri" w:hAnsi="Times New Roman" w:cs="Times New Roman"/>
          <w:sz w:val="24"/>
          <w:szCs w:val="24"/>
        </w:rPr>
        <w:t xml:space="preserve"> и др.: </w:t>
      </w:r>
    </w:p>
    <w:p w:rsidR="00225D22" w:rsidRPr="00225D22" w:rsidRDefault="00225D22" w:rsidP="00225D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-Государственное бюджетное профессиональное образовательное учреждение «Ленинградский областной колледж культуры и искусства» программа повышения квалификации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Игромастер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20.22» - 3 сотрудника</w:t>
      </w:r>
    </w:p>
    <w:p w:rsidR="00C6277A" w:rsidRPr="00C6277A" w:rsidRDefault="00C6277A" w:rsidP="00C62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7A">
        <w:rPr>
          <w:rFonts w:ascii="Times New Roman" w:eastAsia="Calibri" w:hAnsi="Times New Roman" w:cs="Times New Roman"/>
          <w:sz w:val="24"/>
          <w:szCs w:val="24"/>
        </w:rPr>
        <w:t>- Государственное бюджетное учреждение культуры Ленинградской области «Дом народного творчества» курсы повышения квалификации по дополнительной профессиональной программе «Хореографическое творчество» -  2 сотрудника;</w:t>
      </w:r>
    </w:p>
    <w:p w:rsidR="00C6277A" w:rsidRPr="00C6277A" w:rsidRDefault="00C6277A" w:rsidP="00C62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7A">
        <w:rPr>
          <w:rFonts w:ascii="Times New Roman" w:eastAsia="Calibri" w:hAnsi="Times New Roman" w:cs="Times New Roman"/>
          <w:sz w:val="24"/>
          <w:szCs w:val="24"/>
        </w:rPr>
        <w:t>- Государственное бюджетное учреждение культуры Ленинградской области «Дом народного творчества»</w:t>
      </w:r>
      <w:r w:rsidR="00225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5D22" w:rsidRPr="00C6277A">
        <w:rPr>
          <w:rFonts w:ascii="Times New Roman" w:eastAsia="Calibri" w:hAnsi="Times New Roman" w:cs="Times New Roman"/>
          <w:sz w:val="24"/>
          <w:szCs w:val="24"/>
        </w:rPr>
        <w:t xml:space="preserve">курсы повышения квалификации </w:t>
      </w:r>
      <w:r w:rsidR="00225D22">
        <w:rPr>
          <w:rFonts w:ascii="Times New Roman" w:eastAsia="Calibri" w:hAnsi="Times New Roman" w:cs="Times New Roman"/>
          <w:sz w:val="24"/>
          <w:szCs w:val="24"/>
        </w:rPr>
        <w:t>«Актуальные методы работы в музыкальном театре, эстрадном коллективе в учреждении культуры и дополнительного образования» -</w:t>
      </w:r>
      <w:r w:rsidRPr="00C6277A">
        <w:rPr>
          <w:rFonts w:ascii="Times New Roman" w:eastAsia="Calibri" w:hAnsi="Times New Roman" w:cs="Times New Roman"/>
          <w:sz w:val="24"/>
          <w:szCs w:val="24"/>
        </w:rPr>
        <w:t>1 сотрудник</w:t>
      </w:r>
      <w:r w:rsidR="00F555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277A" w:rsidRPr="00C6277A" w:rsidRDefault="00225D22" w:rsidP="00C62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7A">
        <w:rPr>
          <w:rFonts w:ascii="Times New Roman" w:eastAsia="Calibri" w:hAnsi="Times New Roman" w:cs="Times New Roman"/>
          <w:sz w:val="24"/>
          <w:szCs w:val="24"/>
        </w:rPr>
        <w:t>- Государственное бюджетное учреждение культуры Ленинградской области «Дом народного творчества»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277A">
        <w:rPr>
          <w:rFonts w:ascii="Times New Roman" w:eastAsia="Calibri" w:hAnsi="Times New Roman" w:cs="Times New Roman"/>
          <w:sz w:val="24"/>
          <w:szCs w:val="24"/>
        </w:rPr>
        <w:t>курсы повышения квалификации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«Совершенствование профессиональных компетенций в препод</w:t>
      </w:r>
      <w:r w:rsidR="00682AB3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вании вокальных дисциплин»</w:t>
      </w:r>
      <w:r w:rsidR="00682AB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10168D">
        <w:rPr>
          <w:rFonts w:ascii="Times New Roman" w:eastAsia="Calibri" w:hAnsi="Times New Roman" w:cs="Times New Roman"/>
          <w:sz w:val="24"/>
          <w:szCs w:val="24"/>
        </w:rPr>
        <w:t>2</w:t>
      </w:r>
      <w:r w:rsidR="00682AB3">
        <w:rPr>
          <w:rFonts w:ascii="Times New Roman" w:eastAsia="Calibri" w:hAnsi="Times New Roman" w:cs="Times New Roman"/>
          <w:sz w:val="24"/>
          <w:szCs w:val="24"/>
        </w:rPr>
        <w:t xml:space="preserve"> сотрудник</w:t>
      </w:r>
      <w:r w:rsidR="0010168D">
        <w:rPr>
          <w:rFonts w:ascii="Times New Roman" w:eastAsia="Calibri" w:hAnsi="Times New Roman" w:cs="Times New Roman"/>
          <w:sz w:val="24"/>
          <w:szCs w:val="24"/>
        </w:rPr>
        <w:t>а</w:t>
      </w:r>
      <w:r w:rsidR="00682AB3">
        <w:rPr>
          <w:rFonts w:ascii="Times New Roman" w:eastAsia="Calibri" w:hAnsi="Times New Roman" w:cs="Times New Roman"/>
          <w:sz w:val="24"/>
          <w:szCs w:val="24"/>
        </w:rPr>
        <w:t xml:space="preserve">.     </w:t>
      </w:r>
    </w:p>
    <w:p w:rsidR="00C6277A" w:rsidRPr="00C6277A" w:rsidRDefault="00C6277A" w:rsidP="00C62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7A">
        <w:rPr>
          <w:rFonts w:ascii="Times New Roman" w:eastAsia="Calibri" w:hAnsi="Times New Roman" w:cs="Times New Roman"/>
          <w:sz w:val="24"/>
          <w:szCs w:val="24"/>
        </w:rPr>
        <w:t>- Государственное бюджетное учреждение культуры Ленинградской области «Дом народного творчества» курсы повышения квалификации семинар практикум «</w:t>
      </w:r>
      <w:r w:rsidR="00225D22">
        <w:rPr>
          <w:rFonts w:ascii="Times New Roman" w:eastAsia="Calibri" w:hAnsi="Times New Roman" w:cs="Times New Roman"/>
          <w:sz w:val="24"/>
          <w:szCs w:val="24"/>
        </w:rPr>
        <w:t>Основы драматургии и режиссуры. От режиссерского анализа пьесы, инсценировки до постановки спектакля</w:t>
      </w:r>
      <w:r w:rsidRPr="00C6277A">
        <w:rPr>
          <w:rFonts w:ascii="Times New Roman" w:eastAsia="Calibri" w:hAnsi="Times New Roman" w:cs="Times New Roman"/>
          <w:sz w:val="24"/>
          <w:szCs w:val="24"/>
        </w:rPr>
        <w:t>» -  2 сотрудника;</w:t>
      </w:r>
    </w:p>
    <w:p w:rsidR="00C6277A" w:rsidRPr="00C6277A" w:rsidRDefault="00C6277A" w:rsidP="00C62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7A">
        <w:rPr>
          <w:rFonts w:ascii="Times New Roman" w:eastAsia="Calibri" w:hAnsi="Times New Roman" w:cs="Times New Roman"/>
          <w:sz w:val="24"/>
          <w:szCs w:val="24"/>
        </w:rPr>
        <w:t>-Дополнительная профессиональная программа повышения квалификации «Обучение руководителей, главных специалистов и должностных лиц, ответственных за пожарную безопасность мерам пожарной безопасности» -</w:t>
      </w:r>
      <w:r w:rsidR="0010168D">
        <w:rPr>
          <w:rFonts w:ascii="Times New Roman" w:eastAsia="Calibri" w:hAnsi="Times New Roman" w:cs="Times New Roman"/>
          <w:sz w:val="24"/>
          <w:szCs w:val="24"/>
        </w:rPr>
        <w:t>3</w:t>
      </w:r>
      <w:r w:rsidRPr="00C6277A">
        <w:rPr>
          <w:rFonts w:ascii="Times New Roman" w:eastAsia="Calibri" w:hAnsi="Times New Roman" w:cs="Times New Roman"/>
          <w:sz w:val="24"/>
          <w:szCs w:val="24"/>
        </w:rPr>
        <w:t xml:space="preserve"> сотрудник</w:t>
      </w:r>
      <w:r w:rsidR="0010168D">
        <w:rPr>
          <w:rFonts w:ascii="Times New Roman" w:eastAsia="Calibri" w:hAnsi="Times New Roman" w:cs="Times New Roman"/>
          <w:sz w:val="24"/>
          <w:szCs w:val="24"/>
        </w:rPr>
        <w:t>а</w:t>
      </w:r>
      <w:r w:rsidRPr="00C6277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6277A" w:rsidRPr="00C6277A" w:rsidRDefault="00C6277A" w:rsidP="00C62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77A" w:rsidRPr="00832983" w:rsidRDefault="00C6277A" w:rsidP="008329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983">
        <w:rPr>
          <w:rFonts w:ascii="Times New Roman" w:eastAsia="Calibri" w:hAnsi="Times New Roman" w:cs="Times New Roman"/>
          <w:sz w:val="24"/>
          <w:szCs w:val="24"/>
        </w:rPr>
        <w:t>За отчетный год: участие в профессиональных конкурсах, победы и достижения.</w:t>
      </w:r>
    </w:p>
    <w:p w:rsidR="00832983" w:rsidRPr="00832983" w:rsidRDefault="00832983" w:rsidP="0083298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4567" w:type="dxa"/>
        <w:tblLook w:val="04A0" w:firstRow="1" w:lastRow="0" w:firstColumn="1" w:lastColumn="0" w:noHBand="0" w:noVBand="1"/>
      </w:tblPr>
      <w:tblGrid>
        <w:gridCol w:w="654"/>
        <w:gridCol w:w="6571"/>
        <w:gridCol w:w="7342"/>
      </w:tblGrid>
      <w:tr w:rsidR="00C6277A" w:rsidRPr="00F55573" w:rsidTr="004659D4">
        <w:tc>
          <w:tcPr>
            <w:tcW w:w="654" w:type="dxa"/>
          </w:tcPr>
          <w:p w:rsidR="00C6277A" w:rsidRPr="00F55573" w:rsidRDefault="00C6277A" w:rsidP="00C627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71" w:type="dxa"/>
          </w:tcPr>
          <w:p w:rsidR="00C6277A" w:rsidRPr="00F55573" w:rsidRDefault="00C6277A" w:rsidP="00C627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342" w:type="dxa"/>
          </w:tcPr>
          <w:p w:rsidR="00C6277A" w:rsidRPr="00F55573" w:rsidRDefault="00C6277A" w:rsidP="00C627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6277A" w:rsidRPr="00F55573" w:rsidTr="004659D4">
        <w:tc>
          <w:tcPr>
            <w:tcW w:w="654" w:type="dxa"/>
          </w:tcPr>
          <w:p w:rsidR="00C6277A" w:rsidRPr="00F55573" w:rsidRDefault="0051108A" w:rsidP="00C627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1" w:type="dxa"/>
          </w:tcPr>
          <w:p w:rsidR="00C6277A" w:rsidRPr="00F55573" w:rsidRDefault="0051108A" w:rsidP="0036662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Конкурс </w:t>
            </w:r>
            <w:r w:rsidR="0036662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етского </w:t>
            </w:r>
            <w:r w:rsidR="0036662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исунка </w:t>
            </w:r>
            <w:r w:rsidR="0036662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662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екоративно-</w:t>
            </w:r>
            <w:r w:rsidR="0036662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рикладного </w:t>
            </w:r>
            <w:r w:rsidR="0036662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ворчества "Зимушка-Зима" </w:t>
            </w:r>
          </w:p>
        </w:tc>
        <w:tc>
          <w:tcPr>
            <w:tcW w:w="7342" w:type="dxa"/>
          </w:tcPr>
          <w:p w:rsidR="00C6277A" w:rsidRPr="00F55573" w:rsidRDefault="0051108A" w:rsidP="00C627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 - кружок ДПТ "</w:t>
            </w:r>
            <w:proofErr w:type="spellStart"/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Самоделкины</w:t>
            </w:r>
            <w:proofErr w:type="spellEnd"/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6277A" w:rsidRPr="00F55573" w:rsidTr="004659D4">
        <w:tc>
          <w:tcPr>
            <w:tcW w:w="654" w:type="dxa"/>
          </w:tcPr>
          <w:p w:rsidR="00C6277A" w:rsidRPr="00F55573" w:rsidRDefault="004F52E8" w:rsidP="00C627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1" w:type="dxa"/>
          </w:tcPr>
          <w:p w:rsidR="00C6277A" w:rsidRPr="00F55573" w:rsidRDefault="0051108A" w:rsidP="00C627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Фестиваль-Конкурс Детско-Юношеского Самодеятельного Художественного Творчества "Созвездие Талантов" - 2022</w:t>
            </w:r>
          </w:p>
        </w:tc>
        <w:tc>
          <w:tcPr>
            <w:tcW w:w="7342" w:type="dxa"/>
          </w:tcPr>
          <w:p w:rsidR="00C6277A" w:rsidRPr="00F55573" w:rsidRDefault="0051108A" w:rsidP="005110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Дипломант I степени - танцевальный коллектив "Капель", </w:t>
            </w: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Дипломант II степени - танцевальный коллектив "Жемчужинки</w:t>
            </w:r>
          </w:p>
        </w:tc>
      </w:tr>
      <w:tr w:rsidR="00C6277A" w:rsidRPr="00F55573" w:rsidTr="004659D4">
        <w:tc>
          <w:tcPr>
            <w:tcW w:w="654" w:type="dxa"/>
          </w:tcPr>
          <w:p w:rsidR="00C6277A" w:rsidRPr="00F55573" w:rsidRDefault="004F52E8" w:rsidP="00C627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1" w:type="dxa"/>
          </w:tcPr>
          <w:p w:rsidR="00C6277A" w:rsidRPr="00F55573" w:rsidRDefault="0051108A" w:rsidP="0036662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  <w:r w:rsidR="0036662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ражданско-</w:t>
            </w:r>
            <w:r w:rsidR="0036662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атриотический </w:t>
            </w:r>
            <w:r w:rsidR="00366628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естиваль-</w:t>
            </w:r>
            <w:r w:rsidR="0036662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онкурс "России Навеки Верны" – 2022 г. Волосово</w:t>
            </w:r>
          </w:p>
        </w:tc>
        <w:tc>
          <w:tcPr>
            <w:tcW w:w="7342" w:type="dxa"/>
          </w:tcPr>
          <w:p w:rsidR="00C6277A" w:rsidRPr="00F55573" w:rsidRDefault="0051108A" w:rsidP="005110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Диплом II степени – Солнцева М. С.</w:t>
            </w:r>
          </w:p>
        </w:tc>
      </w:tr>
      <w:tr w:rsidR="00C6277A" w:rsidRPr="00F55573" w:rsidTr="004659D4">
        <w:tc>
          <w:tcPr>
            <w:tcW w:w="654" w:type="dxa"/>
          </w:tcPr>
          <w:p w:rsidR="00C6277A" w:rsidRPr="00F55573" w:rsidRDefault="004F52E8" w:rsidP="00C627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1" w:type="dxa"/>
          </w:tcPr>
          <w:p w:rsidR="00C6277A" w:rsidRPr="00F55573" w:rsidRDefault="00C6277A" w:rsidP="00C627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«А, ну- ка парни»</w:t>
            </w:r>
          </w:p>
        </w:tc>
        <w:tc>
          <w:tcPr>
            <w:tcW w:w="7342" w:type="dxa"/>
          </w:tcPr>
          <w:p w:rsidR="00C6277A" w:rsidRPr="00F55573" w:rsidRDefault="00C6277A" w:rsidP="00C627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C6277A" w:rsidRPr="00F55573" w:rsidTr="004659D4">
        <w:tc>
          <w:tcPr>
            <w:tcW w:w="654" w:type="dxa"/>
          </w:tcPr>
          <w:p w:rsidR="00C6277A" w:rsidRPr="00F55573" w:rsidRDefault="004F52E8" w:rsidP="00C627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1" w:type="dxa"/>
          </w:tcPr>
          <w:p w:rsidR="00C6277A" w:rsidRPr="00F55573" w:rsidRDefault="00BC18C0" w:rsidP="00C627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многожанровый патриотический ф</w:t>
            </w:r>
            <w:r w:rsidR="00C6277A"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естиваль конкурс «Была война» памяти воина интернационалиста В. Понина»</w:t>
            </w:r>
          </w:p>
          <w:p w:rsidR="00BC18C0" w:rsidRPr="00F55573" w:rsidRDefault="00BC18C0" w:rsidP="00C627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6277A" w:rsidRPr="00F55573" w:rsidRDefault="00BC18C0" w:rsidP="00BC18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1 место и "Приз зрительских симпатий" – Осипова Т. В. в номинации "Чтецы от 35"</w:t>
            </w: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II место - Солнцева М. С.</w:t>
            </w:r>
            <w:r w:rsidR="00B36AE5"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в номинации "Вокал, солисты от 35"</w:t>
            </w:r>
          </w:p>
        </w:tc>
      </w:tr>
      <w:tr w:rsidR="00C6277A" w:rsidRPr="00F55573" w:rsidTr="004659D4">
        <w:tc>
          <w:tcPr>
            <w:tcW w:w="654" w:type="dxa"/>
          </w:tcPr>
          <w:p w:rsidR="00C6277A" w:rsidRPr="00F55573" w:rsidRDefault="004F52E8" w:rsidP="00C627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1" w:type="dxa"/>
          </w:tcPr>
          <w:p w:rsidR="00C6277A" w:rsidRPr="00F55573" w:rsidRDefault="0051108A" w:rsidP="00C627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 Открытый Хореографический Фестиваль "Танцевальная Карусель" - 2022</w:t>
            </w:r>
          </w:p>
        </w:tc>
        <w:tc>
          <w:tcPr>
            <w:tcW w:w="7342" w:type="dxa"/>
          </w:tcPr>
          <w:p w:rsidR="00C6277A" w:rsidRPr="00F55573" w:rsidRDefault="00C6277A" w:rsidP="005110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  <w:r w:rsidR="0051108A" w:rsidRPr="00F555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555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участников </w:t>
            </w:r>
          </w:p>
        </w:tc>
      </w:tr>
      <w:tr w:rsidR="00C6277A" w:rsidRPr="00F55573" w:rsidTr="004659D4">
        <w:tc>
          <w:tcPr>
            <w:tcW w:w="654" w:type="dxa"/>
          </w:tcPr>
          <w:p w:rsidR="00C6277A" w:rsidRPr="00F55573" w:rsidRDefault="004F52E8" w:rsidP="00C627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1" w:type="dxa"/>
          </w:tcPr>
          <w:p w:rsidR="00C6277A" w:rsidRPr="00F55573" w:rsidRDefault="0051108A" w:rsidP="005110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многожанровый пасхальный фестиваль «Красота Божьего мира»</w:t>
            </w:r>
          </w:p>
        </w:tc>
        <w:tc>
          <w:tcPr>
            <w:tcW w:w="7342" w:type="dxa"/>
          </w:tcPr>
          <w:p w:rsidR="00C6277A" w:rsidRPr="00F55573" w:rsidRDefault="00C6277A" w:rsidP="005110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</w:t>
            </w:r>
            <w:r w:rsidR="0051108A" w:rsidRPr="00F555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</w:p>
        </w:tc>
      </w:tr>
      <w:tr w:rsidR="00BC18C0" w:rsidRPr="00F55573" w:rsidTr="004659D4">
        <w:tc>
          <w:tcPr>
            <w:tcW w:w="654" w:type="dxa"/>
          </w:tcPr>
          <w:p w:rsidR="00BC18C0" w:rsidRPr="00F55573" w:rsidRDefault="004F52E8" w:rsidP="00BC18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1" w:type="dxa"/>
          </w:tcPr>
          <w:p w:rsidR="00BC18C0" w:rsidRPr="00F55573" w:rsidRDefault="00BC18C0" w:rsidP="00BC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hAnsi="Times New Roman" w:cs="Times New Roman"/>
                <w:sz w:val="24"/>
                <w:szCs w:val="24"/>
              </w:rPr>
              <w:t>I Районный Фестиваль Профессионального Мастерства Ведущих Детских Игровых Программ - 2022</w:t>
            </w:r>
          </w:p>
        </w:tc>
        <w:tc>
          <w:tcPr>
            <w:tcW w:w="7342" w:type="dxa"/>
          </w:tcPr>
          <w:p w:rsidR="00BC18C0" w:rsidRPr="00F55573" w:rsidRDefault="00BC18C0" w:rsidP="00BC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hAnsi="Times New Roman" w:cs="Times New Roman"/>
                <w:sz w:val="24"/>
                <w:szCs w:val="24"/>
              </w:rPr>
              <w:t>Дипломант I степени – Солнцева М.С.</w:t>
            </w:r>
            <w:r w:rsidRPr="00F55573">
              <w:rPr>
                <w:rFonts w:ascii="Times New Roman" w:hAnsi="Times New Roman" w:cs="Times New Roman"/>
                <w:sz w:val="24"/>
                <w:szCs w:val="24"/>
              </w:rPr>
              <w:br/>
              <w:t>Дипломы участников – Белякова Е. А. и Климентьева А. Г.</w:t>
            </w:r>
          </w:p>
        </w:tc>
      </w:tr>
      <w:tr w:rsidR="00C6277A" w:rsidRPr="00F55573" w:rsidTr="004659D4">
        <w:tc>
          <w:tcPr>
            <w:tcW w:w="654" w:type="dxa"/>
          </w:tcPr>
          <w:p w:rsidR="00C6277A" w:rsidRPr="00F55573" w:rsidRDefault="004F52E8" w:rsidP="00C627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1" w:type="dxa"/>
          </w:tcPr>
          <w:p w:rsidR="00C6277A" w:rsidRPr="00F55573" w:rsidRDefault="00BC18C0" w:rsidP="00BC18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 Открытый фестиваль-конкурс "Бабье лето" - 2022</w:t>
            </w:r>
          </w:p>
        </w:tc>
        <w:tc>
          <w:tcPr>
            <w:tcW w:w="7342" w:type="dxa"/>
          </w:tcPr>
          <w:p w:rsidR="00C6277A" w:rsidRPr="00F55573" w:rsidRDefault="00BC18C0" w:rsidP="00BC18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Лауреат II степени - вокальный коллектив "Разноцветы"</w:t>
            </w:r>
            <w:r w:rsidRPr="00F555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Лауреат III - вокальный коллектив "Рябиновые бусы" </w:t>
            </w:r>
            <w:r w:rsidRPr="00F555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Дипломант I степени - Марина Солнцева </w:t>
            </w:r>
          </w:p>
        </w:tc>
      </w:tr>
      <w:tr w:rsidR="00C6277A" w:rsidRPr="00F55573" w:rsidTr="004659D4">
        <w:tc>
          <w:tcPr>
            <w:tcW w:w="654" w:type="dxa"/>
          </w:tcPr>
          <w:p w:rsidR="00C6277A" w:rsidRPr="00F55573" w:rsidRDefault="004F52E8" w:rsidP="00C627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1" w:type="dxa"/>
          </w:tcPr>
          <w:p w:rsidR="00C6277A" w:rsidRPr="00F55573" w:rsidRDefault="00C6277A" w:rsidP="00BC18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Районный конкурс «Жемчужина </w:t>
            </w:r>
            <w:proofErr w:type="spellStart"/>
            <w:r w:rsidRPr="00F555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Вуоксы</w:t>
            </w:r>
            <w:proofErr w:type="spellEnd"/>
            <w:r w:rsidRPr="00F555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</w:t>
            </w:r>
            <w:r w:rsidR="00BC18C0" w:rsidRPr="00F555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F555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342" w:type="dxa"/>
          </w:tcPr>
          <w:p w:rsidR="00C6277A" w:rsidRPr="00F55573" w:rsidRDefault="0051108A" w:rsidP="00C627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C6277A" w:rsidRPr="00F55573" w:rsidTr="004659D4">
        <w:trPr>
          <w:trHeight w:val="2348"/>
        </w:trPr>
        <w:tc>
          <w:tcPr>
            <w:tcW w:w="654" w:type="dxa"/>
          </w:tcPr>
          <w:p w:rsidR="00C6277A" w:rsidRPr="00F55573" w:rsidRDefault="004F52E8" w:rsidP="00C627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1" w:type="dxa"/>
          </w:tcPr>
          <w:p w:rsidR="00C6277A" w:rsidRPr="00F55573" w:rsidRDefault="000C0CAE" w:rsidP="000C0C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фестиваль театрального искусства "Театральные встречи"</w:t>
            </w:r>
            <w:r w:rsidR="00C6277A"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42" w:type="dxa"/>
          </w:tcPr>
          <w:p w:rsidR="00C6277A" w:rsidRPr="00F55573" w:rsidRDefault="000C0CAE" w:rsidP="004F5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Лауреат II степени - Студия массового праздника "Эстрада". Номинация "Театральная композиция"</w:t>
            </w:r>
          </w:p>
          <w:p w:rsidR="000C0CAE" w:rsidRPr="00F55573" w:rsidRDefault="000C0CAE" w:rsidP="004F5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Лауреат III степени – Солнцева М. С. Номинация "Профессиональное мастерство".</w:t>
            </w:r>
          </w:p>
          <w:p w:rsidR="000C0CAE" w:rsidRPr="00F55573" w:rsidRDefault="000C0CAE" w:rsidP="00C627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Дипломант конкурса </w:t>
            </w:r>
            <w:r w:rsidR="00BC18C0"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Осипова</w:t>
            </w:r>
            <w:r w:rsidR="00BC18C0"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В.</w:t>
            </w: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Номинация "Художественное слов</w:t>
            </w:r>
            <w:r w:rsidR="00BC18C0"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о».</w:t>
            </w:r>
          </w:p>
          <w:p w:rsidR="000C0CAE" w:rsidRPr="00F55573" w:rsidRDefault="000C0CAE" w:rsidP="00C627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277A" w:rsidRPr="00F55573" w:rsidTr="004659D4">
        <w:trPr>
          <w:trHeight w:val="720"/>
        </w:trPr>
        <w:tc>
          <w:tcPr>
            <w:tcW w:w="654" w:type="dxa"/>
          </w:tcPr>
          <w:p w:rsidR="00C6277A" w:rsidRPr="00F55573" w:rsidRDefault="00C6277A" w:rsidP="004F52E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F52E8"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1" w:type="dxa"/>
          </w:tcPr>
          <w:p w:rsidR="00C6277A" w:rsidRPr="00F55573" w:rsidRDefault="000C0CAE" w:rsidP="000C0C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открытый конкурс художественного слова и малых театральных форм для взрослых "Как слово в сердце отзовётся"</w:t>
            </w:r>
          </w:p>
        </w:tc>
        <w:tc>
          <w:tcPr>
            <w:tcW w:w="7342" w:type="dxa"/>
          </w:tcPr>
          <w:p w:rsidR="00C6277A" w:rsidRPr="00F55573" w:rsidRDefault="000C0CAE" w:rsidP="004F52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Лауреат III степени</w:t>
            </w:r>
            <w:r w:rsidRPr="00F555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Т. В. Осипова.</w:t>
            </w:r>
          </w:p>
          <w:p w:rsidR="000C0CAE" w:rsidRPr="00F55573" w:rsidRDefault="000C0CAE" w:rsidP="004F52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73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 конкурса – Солнцева М. С.</w:t>
            </w:r>
          </w:p>
          <w:p w:rsidR="000C0CAE" w:rsidRPr="00F55573" w:rsidRDefault="000C0CAE" w:rsidP="00C627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277A" w:rsidRPr="00C6277A" w:rsidRDefault="00C6277A" w:rsidP="00C62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77A" w:rsidRPr="00C6277A" w:rsidRDefault="00C6277A" w:rsidP="00C62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7A">
        <w:rPr>
          <w:rFonts w:ascii="Times New Roman" w:eastAsia="Calibri" w:hAnsi="Times New Roman" w:cs="Times New Roman"/>
          <w:sz w:val="24"/>
          <w:szCs w:val="24"/>
        </w:rPr>
        <w:t>3. Ваши предложения по темам курсов повышения квалификации, семинаров для специалистов сферы культуры на 2022 г.:</w:t>
      </w:r>
    </w:p>
    <w:p w:rsidR="00C6277A" w:rsidRDefault="00C6277A" w:rsidP="00C62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7A">
        <w:rPr>
          <w:rFonts w:ascii="Times New Roman" w:eastAsia="Calibri" w:hAnsi="Times New Roman" w:cs="Times New Roman"/>
          <w:sz w:val="24"/>
          <w:szCs w:val="24"/>
        </w:rPr>
        <w:t>Хотели бы посетить семинары, мастер классы по темам:</w:t>
      </w:r>
    </w:p>
    <w:p w:rsidR="00F55573" w:rsidRDefault="00F55573" w:rsidP="004F52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55573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F55573">
        <w:rPr>
          <w:rFonts w:ascii="Times New Roman" w:eastAsia="Calibri" w:hAnsi="Times New Roman" w:cs="Times New Roman"/>
          <w:sz w:val="24"/>
          <w:szCs w:val="24"/>
        </w:rPr>
        <w:t>Волонтёрство</w:t>
      </w:r>
      <w:proofErr w:type="spellEnd"/>
      <w:r w:rsidRPr="00F55573">
        <w:rPr>
          <w:rFonts w:ascii="Times New Roman" w:eastAsia="Calibri" w:hAnsi="Times New Roman" w:cs="Times New Roman"/>
          <w:sz w:val="24"/>
          <w:szCs w:val="24"/>
        </w:rPr>
        <w:t xml:space="preserve"> в социально-культурной и культурно-досуговой работе»</w:t>
      </w:r>
      <w:r w:rsidR="00243D9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6277A" w:rsidRPr="00C6277A" w:rsidRDefault="00C6277A" w:rsidP="00C62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7A">
        <w:rPr>
          <w:rFonts w:ascii="Times New Roman" w:eastAsia="Calibri" w:hAnsi="Times New Roman" w:cs="Times New Roman"/>
          <w:sz w:val="24"/>
          <w:szCs w:val="24"/>
        </w:rPr>
        <w:t>- «Организация работы с детьми в каникулярное время и на летних оздоровительных площадках»</w:t>
      </w:r>
      <w:r w:rsidR="00243D9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6277A" w:rsidRPr="00C6277A" w:rsidRDefault="00C6277A" w:rsidP="00C62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77A" w:rsidRPr="00C6277A" w:rsidRDefault="00C6277A" w:rsidP="00C62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7A">
        <w:rPr>
          <w:rFonts w:ascii="Times New Roman" w:eastAsia="Calibri" w:hAnsi="Times New Roman" w:cs="Times New Roman"/>
          <w:sz w:val="24"/>
          <w:szCs w:val="24"/>
        </w:rPr>
        <w:t>4. Сколько сотрудников прошли КПК 202</w:t>
      </w:r>
      <w:r w:rsidR="004F52E8">
        <w:rPr>
          <w:rFonts w:ascii="Times New Roman" w:eastAsia="Calibri" w:hAnsi="Times New Roman" w:cs="Times New Roman"/>
          <w:sz w:val="24"/>
          <w:szCs w:val="24"/>
        </w:rPr>
        <w:t>2</w:t>
      </w:r>
      <w:r w:rsidRPr="00C6277A">
        <w:rPr>
          <w:rFonts w:ascii="Times New Roman" w:eastAsia="Calibri" w:hAnsi="Times New Roman" w:cs="Times New Roman"/>
          <w:sz w:val="24"/>
          <w:szCs w:val="24"/>
        </w:rPr>
        <w:t xml:space="preserve"> г. –</w:t>
      </w:r>
      <w:r w:rsidR="00243D99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Pr="00C6277A">
        <w:rPr>
          <w:rFonts w:ascii="Times New Roman" w:eastAsia="Calibri" w:hAnsi="Times New Roman" w:cs="Times New Roman"/>
          <w:sz w:val="24"/>
          <w:szCs w:val="24"/>
        </w:rPr>
        <w:t xml:space="preserve"> че</w:t>
      </w:r>
      <w:r w:rsidR="004F52E8">
        <w:rPr>
          <w:rFonts w:ascii="Times New Roman" w:eastAsia="Calibri" w:hAnsi="Times New Roman" w:cs="Times New Roman"/>
          <w:sz w:val="24"/>
          <w:szCs w:val="24"/>
        </w:rPr>
        <w:t>л.,</w:t>
      </w:r>
    </w:p>
    <w:p w:rsidR="00C6277A" w:rsidRPr="00C6277A" w:rsidRDefault="00C6277A" w:rsidP="00C62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77A" w:rsidRDefault="00C6277A" w:rsidP="00C62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7A">
        <w:rPr>
          <w:rFonts w:ascii="Times New Roman" w:eastAsia="Calibri" w:hAnsi="Times New Roman" w:cs="Times New Roman"/>
          <w:sz w:val="24"/>
          <w:szCs w:val="24"/>
        </w:rPr>
        <w:t>5. Новшества, апробированные в учреждении в 202</w:t>
      </w:r>
      <w:r w:rsidR="004F52E8">
        <w:rPr>
          <w:rFonts w:ascii="Times New Roman" w:eastAsia="Calibri" w:hAnsi="Times New Roman" w:cs="Times New Roman"/>
          <w:sz w:val="24"/>
          <w:szCs w:val="24"/>
        </w:rPr>
        <w:t>2</w:t>
      </w:r>
      <w:r w:rsidRPr="00C6277A">
        <w:rPr>
          <w:rFonts w:ascii="Times New Roman" w:eastAsia="Calibri" w:hAnsi="Times New Roman" w:cs="Times New Roman"/>
          <w:sz w:val="24"/>
          <w:szCs w:val="24"/>
        </w:rPr>
        <w:t xml:space="preserve"> году:</w:t>
      </w:r>
    </w:p>
    <w:p w:rsidR="00243D99" w:rsidRDefault="00243D99" w:rsidP="00243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D99">
        <w:rPr>
          <w:rFonts w:ascii="Times New Roman" w:eastAsia="Calibri" w:hAnsi="Times New Roman" w:cs="Times New Roman"/>
          <w:sz w:val="24"/>
          <w:szCs w:val="24"/>
        </w:rPr>
        <w:t>Все запланированные новые формы культурно-досуговой деятельности состоялись.</w:t>
      </w:r>
      <w:r w:rsidRPr="00243D99">
        <w:rPr>
          <w:rFonts w:ascii="Times New Roman" w:eastAsia="Calibri" w:hAnsi="Times New Roman" w:cs="Times New Roman"/>
          <w:sz w:val="24"/>
          <w:szCs w:val="24"/>
        </w:rPr>
        <w:tab/>
      </w:r>
    </w:p>
    <w:p w:rsidR="00243D99" w:rsidRPr="00243D99" w:rsidRDefault="00243D99" w:rsidP="00243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D99">
        <w:rPr>
          <w:rFonts w:ascii="Times New Roman" w:eastAsia="Calibri" w:hAnsi="Times New Roman" w:cs="Times New Roman"/>
          <w:sz w:val="24"/>
          <w:szCs w:val="24"/>
        </w:rPr>
        <w:t>1) «Туристические навыки и быт».</w:t>
      </w:r>
    </w:p>
    <w:p w:rsidR="00243D99" w:rsidRPr="00243D99" w:rsidRDefault="00243D99" w:rsidP="00243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D99">
        <w:rPr>
          <w:rFonts w:ascii="Times New Roman" w:eastAsia="Calibri" w:hAnsi="Times New Roman" w:cs="Times New Roman"/>
          <w:sz w:val="24"/>
          <w:szCs w:val="24"/>
        </w:rPr>
        <w:t xml:space="preserve"> Цель: Овладение подростков и молодежи основам туристической подготовки и формирование всесторонне развитой личности средствами туризма. Обучение приемам самостоятельной и коллективной работы.</w:t>
      </w:r>
    </w:p>
    <w:p w:rsidR="00243D99" w:rsidRPr="00243D99" w:rsidRDefault="00243D99" w:rsidP="00243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D99">
        <w:rPr>
          <w:rFonts w:ascii="Times New Roman" w:eastAsia="Calibri" w:hAnsi="Times New Roman" w:cs="Times New Roman"/>
          <w:sz w:val="24"/>
          <w:szCs w:val="24"/>
        </w:rPr>
        <w:t>Подростки участвовали в велопробегах, состоялся поход в лес, где ребята прошли мастер класс по собиранию и разборке палаток, прошла игра –викторина «Туристская кухня».</w:t>
      </w:r>
    </w:p>
    <w:p w:rsidR="00243D99" w:rsidRPr="00243D99" w:rsidRDefault="00243D99" w:rsidP="00243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D99">
        <w:rPr>
          <w:rFonts w:ascii="Times New Roman" w:eastAsia="Calibri" w:hAnsi="Times New Roman" w:cs="Times New Roman"/>
          <w:sz w:val="24"/>
          <w:szCs w:val="24"/>
        </w:rPr>
        <w:t xml:space="preserve">2) «Народные ремёсла». </w:t>
      </w:r>
    </w:p>
    <w:p w:rsidR="00243D99" w:rsidRPr="00243D99" w:rsidRDefault="00243D99" w:rsidP="00243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D99">
        <w:rPr>
          <w:rFonts w:ascii="Times New Roman" w:eastAsia="Calibri" w:hAnsi="Times New Roman" w:cs="Times New Roman"/>
          <w:sz w:val="24"/>
          <w:szCs w:val="24"/>
        </w:rPr>
        <w:t>Цель: Приобщение детей и молодежи к традициям русских народных ремёсел, фольклору. Развивать творческие способности детей. Распространять образцы традиционного народного искусства.</w:t>
      </w:r>
    </w:p>
    <w:p w:rsidR="00243D99" w:rsidRPr="00243D99" w:rsidRDefault="00243D99" w:rsidP="00243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D99">
        <w:rPr>
          <w:rFonts w:ascii="Times New Roman" w:eastAsia="Calibri" w:hAnsi="Times New Roman" w:cs="Times New Roman"/>
          <w:sz w:val="24"/>
          <w:szCs w:val="24"/>
        </w:rPr>
        <w:t xml:space="preserve">Проходили мастер-классы «Народные ремёсла» (хохломская роспись), роспись по соленому тесту, рисовали узоры на камнях, изготовление куклы оберега, мастер-класс из природного материала «Народные промыслы». </w:t>
      </w:r>
    </w:p>
    <w:p w:rsidR="00243D99" w:rsidRPr="00243D99" w:rsidRDefault="00243D99" w:rsidP="00243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D99">
        <w:rPr>
          <w:rFonts w:ascii="Times New Roman" w:eastAsia="Calibri" w:hAnsi="Times New Roman" w:cs="Times New Roman"/>
          <w:sz w:val="24"/>
          <w:szCs w:val="24"/>
        </w:rPr>
        <w:t>3) Экологические походы «Мир лекарственных растений».</w:t>
      </w:r>
    </w:p>
    <w:p w:rsidR="00243D99" w:rsidRPr="00243D99" w:rsidRDefault="00243D99" w:rsidP="00243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D99">
        <w:rPr>
          <w:rFonts w:ascii="Times New Roman" w:eastAsia="Calibri" w:hAnsi="Times New Roman" w:cs="Times New Roman"/>
          <w:sz w:val="24"/>
          <w:szCs w:val="24"/>
        </w:rPr>
        <w:t xml:space="preserve"> Цель: Освоение опыта практического применения знаний и умений при заготовке и использовании лекарственных растений, при выращивании различных растений дома. Научиться использовать имеющиеся знания о флоре в повседневной жизни. Развивать природные задатки и способности детей, воспитывать чувство бережного отношения к природе и здоровью человека.</w:t>
      </w:r>
    </w:p>
    <w:p w:rsidR="00243D99" w:rsidRPr="00243D99" w:rsidRDefault="00243D99" w:rsidP="00243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D99">
        <w:rPr>
          <w:rFonts w:ascii="Times New Roman" w:eastAsia="Calibri" w:hAnsi="Times New Roman" w:cs="Times New Roman"/>
          <w:sz w:val="24"/>
          <w:szCs w:val="24"/>
        </w:rPr>
        <w:t>Мастер-класс «Лекарственные растения», ознакомительные прогулки «Мир лекарственных растений», познавательные мастер-классы «Зелёная аптека».</w:t>
      </w:r>
    </w:p>
    <w:p w:rsidR="00243D99" w:rsidRPr="00243D99" w:rsidRDefault="00243D99" w:rsidP="00243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D99">
        <w:rPr>
          <w:rFonts w:ascii="Times New Roman" w:eastAsia="Calibri" w:hAnsi="Times New Roman" w:cs="Times New Roman"/>
          <w:sz w:val="24"/>
          <w:szCs w:val="24"/>
        </w:rPr>
        <w:t>4) «Забытые старинные дворовые игры»</w:t>
      </w:r>
      <w:r w:rsidR="004659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3D99" w:rsidRPr="00243D99" w:rsidRDefault="00243D99" w:rsidP="00243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D99">
        <w:rPr>
          <w:rFonts w:ascii="Times New Roman" w:eastAsia="Calibri" w:hAnsi="Times New Roman" w:cs="Times New Roman"/>
          <w:sz w:val="24"/>
          <w:szCs w:val="24"/>
        </w:rPr>
        <w:t>Цель: Изучить историю возникновения старинных дворовых игр, правила проведения разных поколений с целью их возрождения и популяризации как формы организации досуга подростков</w:t>
      </w:r>
    </w:p>
    <w:p w:rsidR="00243D99" w:rsidRPr="00243D99" w:rsidRDefault="00243D99" w:rsidP="00243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D99">
        <w:rPr>
          <w:rFonts w:ascii="Times New Roman" w:eastAsia="Calibri" w:hAnsi="Times New Roman" w:cs="Times New Roman"/>
          <w:sz w:val="24"/>
          <w:szCs w:val="24"/>
        </w:rPr>
        <w:t xml:space="preserve">В парке и на спортивном стадионе дети знакомились и участвовали в таких дворовых играх как, казаки-разбойники, </w:t>
      </w:r>
      <w:proofErr w:type="spellStart"/>
      <w:r w:rsidRPr="00243D99">
        <w:rPr>
          <w:rFonts w:ascii="Times New Roman" w:eastAsia="Calibri" w:hAnsi="Times New Roman" w:cs="Times New Roman"/>
          <w:sz w:val="24"/>
          <w:szCs w:val="24"/>
        </w:rPr>
        <w:t>резиночка</w:t>
      </w:r>
      <w:proofErr w:type="spellEnd"/>
      <w:r w:rsidRPr="00243D99">
        <w:rPr>
          <w:rFonts w:ascii="Times New Roman" w:eastAsia="Calibri" w:hAnsi="Times New Roman" w:cs="Times New Roman"/>
          <w:sz w:val="24"/>
          <w:szCs w:val="24"/>
        </w:rPr>
        <w:t>, камень-ножницы-бумага, вышибалы</w:t>
      </w:r>
    </w:p>
    <w:p w:rsidR="00243D99" w:rsidRPr="00243D99" w:rsidRDefault="00243D99" w:rsidP="00243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D99">
        <w:rPr>
          <w:rFonts w:ascii="Times New Roman" w:eastAsia="Calibri" w:hAnsi="Times New Roman" w:cs="Times New Roman"/>
          <w:sz w:val="24"/>
          <w:szCs w:val="24"/>
        </w:rPr>
        <w:t>классики.</w:t>
      </w:r>
    </w:p>
    <w:p w:rsidR="00243D99" w:rsidRPr="00243D99" w:rsidRDefault="00243D99" w:rsidP="00243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D99" w:rsidRPr="00C6277A" w:rsidRDefault="00243D99" w:rsidP="00C62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77A" w:rsidRPr="00C6277A" w:rsidRDefault="00C6277A" w:rsidP="00C62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7A">
        <w:rPr>
          <w:rFonts w:ascii="Times New Roman" w:eastAsia="Calibri" w:hAnsi="Times New Roman" w:cs="Times New Roman"/>
          <w:sz w:val="24"/>
          <w:szCs w:val="24"/>
        </w:rPr>
        <w:t>6. Предложения (идеи) по проведению районных конкурсов:</w:t>
      </w:r>
    </w:p>
    <w:p w:rsidR="00C6277A" w:rsidRPr="00C6277A" w:rsidRDefault="00C6277A" w:rsidP="00C62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7A">
        <w:rPr>
          <w:rFonts w:ascii="Times New Roman" w:eastAsia="Calibri" w:hAnsi="Times New Roman" w:cs="Times New Roman"/>
          <w:sz w:val="24"/>
          <w:szCs w:val="24"/>
        </w:rPr>
        <w:t xml:space="preserve">- проведение конкурса театрального искусства малых форм. </w:t>
      </w:r>
    </w:p>
    <w:p w:rsidR="00C6277A" w:rsidRPr="00C6277A" w:rsidRDefault="00C6277A" w:rsidP="00C62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77A" w:rsidRPr="00C6277A" w:rsidRDefault="00C6277A" w:rsidP="00C62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7A">
        <w:rPr>
          <w:rFonts w:ascii="Times New Roman" w:eastAsia="Calibri" w:hAnsi="Times New Roman" w:cs="Times New Roman"/>
          <w:sz w:val="24"/>
          <w:szCs w:val="24"/>
        </w:rPr>
        <w:t>7. Выводы:</w:t>
      </w:r>
    </w:p>
    <w:p w:rsidR="00C6277A" w:rsidRPr="00C6277A" w:rsidRDefault="00C6277A" w:rsidP="00C62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7A">
        <w:rPr>
          <w:rFonts w:ascii="Times New Roman" w:eastAsia="Calibri" w:hAnsi="Times New Roman" w:cs="Times New Roman"/>
          <w:sz w:val="24"/>
          <w:szCs w:val="24"/>
        </w:rPr>
        <w:t>Анализируя работу МУК КСК «Громово», можно сказать, что работа прошла плодотворно. Программа мероприятий 202</w:t>
      </w:r>
      <w:r w:rsidR="00243D99">
        <w:rPr>
          <w:rFonts w:ascii="Times New Roman" w:eastAsia="Calibri" w:hAnsi="Times New Roman" w:cs="Times New Roman"/>
          <w:sz w:val="24"/>
          <w:szCs w:val="24"/>
        </w:rPr>
        <w:t>2</w:t>
      </w:r>
      <w:r w:rsidRPr="00C6277A">
        <w:rPr>
          <w:rFonts w:ascii="Times New Roman" w:eastAsia="Calibri" w:hAnsi="Times New Roman" w:cs="Times New Roman"/>
          <w:sz w:val="24"/>
          <w:szCs w:val="24"/>
        </w:rPr>
        <w:t xml:space="preserve"> года была насыщенной, проводились познавательные, развлекательные мероприятия, работа с семьями, пожилыми людьми, формирование здорового образа жизни, профилактика и предупреждение не правовых действий и поступков, патриотические акции, акции здорового образа жизни.</w:t>
      </w:r>
    </w:p>
    <w:p w:rsidR="00C6277A" w:rsidRPr="00C6277A" w:rsidRDefault="00C6277A" w:rsidP="00C62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77A" w:rsidRPr="00C6277A" w:rsidRDefault="00C6277A" w:rsidP="00C62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77A" w:rsidRPr="00C6277A" w:rsidRDefault="00C6277A" w:rsidP="00C6277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C6277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РАЗДЕЛ 3. ЗАДАЧИ, НАД КОТОРЫМИ ПРЕДСТОИТ РАБОТАТЬ В 202</w:t>
      </w:r>
      <w:r w:rsidR="00243D99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3 </w:t>
      </w:r>
      <w:r w:rsidRPr="00C6277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ГОДУ:</w:t>
      </w:r>
    </w:p>
    <w:p w:rsidR="00C6277A" w:rsidRPr="00C6277A" w:rsidRDefault="00C6277A" w:rsidP="00C6277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 w:rsidR="00C6277A" w:rsidRPr="00C6277A" w:rsidRDefault="00C6277A" w:rsidP="00C62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7A">
        <w:rPr>
          <w:rFonts w:ascii="Times New Roman" w:eastAsia="Calibri" w:hAnsi="Times New Roman" w:cs="Times New Roman"/>
          <w:sz w:val="24"/>
          <w:szCs w:val="24"/>
        </w:rPr>
        <w:t>- Сохранение и развитие деятельности клубных формирований, коллективов самодеятельного творчества.</w:t>
      </w:r>
    </w:p>
    <w:p w:rsidR="00C6277A" w:rsidRPr="00C6277A" w:rsidRDefault="00C6277A" w:rsidP="00C6277A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7A">
        <w:rPr>
          <w:rFonts w:ascii="Times New Roman" w:eastAsia="Calibri" w:hAnsi="Times New Roman" w:cs="Times New Roman"/>
          <w:sz w:val="24"/>
          <w:szCs w:val="24"/>
        </w:rPr>
        <w:t>- Совершенствование системы культурно-досуговой деятельности.</w:t>
      </w:r>
    </w:p>
    <w:p w:rsidR="00C6277A" w:rsidRPr="00C6277A" w:rsidRDefault="00C6277A" w:rsidP="00C62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7A">
        <w:rPr>
          <w:rFonts w:ascii="Times New Roman" w:eastAsia="Calibri" w:hAnsi="Times New Roman" w:cs="Times New Roman"/>
          <w:sz w:val="24"/>
          <w:szCs w:val="24"/>
        </w:rPr>
        <w:t>- Укрепление материально-технической базы.</w:t>
      </w:r>
    </w:p>
    <w:p w:rsidR="00C6277A" w:rsidRPr="00C6277A" w:rsidRDefault="00C6277A" w:rsidP="00C62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7A">
        <w:rPr>
          <w:rFonts w:ascii="Times New Roman" w:eastAsia="Calibri" w:hAnsi="Times New Roman" w:cs="Times New Roman"/>
          <w:sz w:val="24"/>
          <w:szCs w:val="24"/>
        </w:rPr>
        <w:t>- Укрепление системы взаимодействия МУК КСК «Громово» с Красноармейской ООШ, МДОУ детский сад № 25, №35 и населением в целом.</w:t>
      </w:r>
    </w:p>
    <w:p w:rsidR="00C6277A" w:rsidRPr="00C6277A" w:rsidRDefault="00C6277A" w:rsidP="00C62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7A">
        <w:rPr>
          <w:rFonts w:ascii="Times New Roman" w:eastAsia="Calibri" w:hAnsi="Times New Roman" w:cs="Times New Roman"/>
          <w:sz w:val="24"/>
          <w:szCs w:val="24"/>
        </w:rPr>
        <w:t>- Укрепление связи с семьями детей-участников художественной самодеятельности.</w:t>
      </w:r>
    </w:p>
    <w:p w:rsidR="00C6277A" w:rsidRPr="00C6277A" w:rsidRDefault="00C6277A" w:rsidP="00C62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7A">
        <w:rPr>
          <w:rFonts w:ascii="Times New Roman" w:eastAsia="Calibri" w:hAnsi="Times New Roman" w:cs="Times New Roman"/>
          <w:sz w:val="24"/>
          <w:szCs w:val="24"/>
        </w:rPr>
        <w:t>- Сохранение и развитие традиций учреждения.</w:t>
      </w:r>
    </w:p>
    <w:p w:rsidR="00C6277A" w:rsidRDefault="00C6277A"/>
    <w:sectPr w:rsidR="00C6277A" w:rsidSect="008329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D3C2D"/>
    <w:multiLevelType w:val="hybridMultilevel"/>
    <w:tmpl w:val="7D26B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E5"/>
    <w:rsid w:val="00072C72"/>
    <w:rsid w:val="000C0CAE"/>
    <w:rsid w:val="000E6E05"/>
    <w:rsid w:val="0010168D"/>
    <w:rsid w:val="00225D22"/>
    <w:rsid w:val="00243D99"/>
    <w:rsid w:val="00366628"/>
    <w:rsid w:val="004332C9"/>
    <w:rsid w:val="0045466A"/>
    <w:rsid w:val="004659D4"/>
    <w:rsid w:val="004F52E8"/>
    <w:rsid w:val="0051108A"/>
    <w:rsid w:val="005F4981"/>
    <w:rsid w:val="00682AB3"/>
    <w:rsid w:val="00832983"/>
    <w:rsid w:val="008578B6"/>
    <w:rsid w:val="00A06B91"/>
    <w:rsid w:val="00B36AE5"/>
    <w:rsid w:val="00BC18C0"/>
    <w:rsid w:val="00BD140A"/>
    <w:rsid w:val="00C6277A"/>
    <w:rsid w:val="00D449E5"/>
    <w:rsid w:val="00DC466A"/>
    <w:rsid w:val="00E77217"/>
    <w:rsid w:val="00EB7968"/>
    <w:rsid w:val="00F5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C96B8-7015-4221-B6BC-73794657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6277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25D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4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4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vetera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2CEA8-4886-43C1-9603-F288A073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1899</Words>
  <Characters>10828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РАЗДЕЛ 1. ОБЩИЕ ДАННЫЕ</vt:lpstr>
      <vt:lpstr>    Таблица 1. Финансирование сферы культуры</vt:lpstr>
      <vt:lpstr>    Таблица 2. Показатели культурно-досуговой деятельности.</vt:lpstr>
      <vt:lpstr>РАЗДЕЛ 2. ОБЩИЕ ВОПРОСЫ</vt:lpstr>
    </vt:vector>
  </TitlesOfParts>
  <Company/>
  <LinksUpToDate>false</LinksUpToDate>
  <CharactersWithSpaces>12702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2023-01-10T13:52:00Z</cp:lastPrinted>
  <dcterms:created xsi:type="dcterms:W3CDTF">2022-12-15T08:10:00Z</dcterms:created>
  <dcterms:modified xsi:type="dcterms:W3CDTF">2023-01-10T14:32:00Z</dcterms:modified>
</cp:coreProperties>
</file>